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r w:rsidR="00E17F44">
        <w:rPr>
          <w:b/>
          <w:sz w:val="32"/>
          <w:szCs w:val="32"/>
        </w:rPr>
        <w:t xml:space="preserve"> 2014-15</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9907F1">
        <w:t xml:space="preserve"> Academic Development</w:t>
      </w:r>
      <w:r>
        <w:tab/>
      </w:r>
      <w:r>
        <w:tab/>
      </w:r>
    </w:p>
    <w:p w:rsidR="006340FF" w:rsidRDefault="006340FF" w:rsidP="004D7FFA">
      <w:pPr>
        <w:spacing w:after="0" w:line="360" w:lineRule="auto"/>
      </w:pPr>
      <w:r>
        <w:t>Program Type:</w:t>
      </w:r>
      <w:r>
        <w:tab/>
      </w:r>
      <w:r>
        <w:tab/>
      </w:r>
      <w:r w:rsidR="009907F1">
        <w:t>X</w:t>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0903E9">
        <w:rPr>
          <w:rFonts w:cstheme="minorHAnsi"/>
        </w:rPr>
      </w:r>
      <w:r w:rsidR="000903E9">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0903E9">
        <w:rPr>
          <w:rFonts w:cstheme="minorHAnsi"/>
        </w:rPr>
      </w:r>
      <w:r w:rsidR="000903E9">
        <w:rPr>
          <w:rFonts w:cstheme="minorHAnsi"/>
        </w:rPr>
        <w:fldChar w:fldCharType="separate"/>
      </w:r>
      <w:r w:rsidR="00966171">
        <w:rPr>
          <w:rFonts w:cstheme="minorHAnsi"/>
        </w:rPr>
        <w:fldChar w:fldCharType="end"/>
      </w:r>
      <w:bookmarkEnd w:id="1"/>
      <w:r>
        <w:rPr>
          <w:rFonts w:cstheme="minorHAnsi"/>
        </w:rPr>
        <w:t xml:space="preserve"> </w:t>
      </w:r>
      <w:r>
        <w:t>Non-Instructional</w:t>
      </w:r>
    </w:p>
    <w:p w:rsidR="009907F1" w:rsidRDefault="009907F1" w:rsidP="009907F1">
      <w:pPr>
        <w:spacing w:after="0"/>
      </w:pPr>
      <w:r>
        <w:t>Program Mission Statement:</w:t>
      </w:r>
    </w:p>
    <w:p w:rsidR="009907F1" w:rsidRDefault="009907F1" w:rsidP="009907F1">
      <w:pPr>
        <w:spacing w:after="0"/>
      </w:pPr>
    </w:p>
    <w:p w:rsidR="009907F1" w:rsidRPr="00657299" w:rsidRDefault="009907F1" w:rsidP="009907F1">
      <w:pPr>
        <w:spacing w:after="0"/>
      </w:pPr>
      <w:r w:rsidRPr="00657299">
        <w:t>The Bakersfield College Academic Development Department</w:t>
      </w:r>
      <w:r w:rsidR="00657299" w:rsidRPr="00657299">
        <w:t xml:space="preserve"> (ACDV)</w:t>
      </w:r>
      <w:r w:rsidRPr="00657299">
        <w:t xml:space="preserve"> provides quality developmental education necessary for our socially</w:t>
      </w:r>
      <w:r w:rsidR="00495B78">
        <w:t xml:space="preserve"> and ethnically diverse student population</w:t>
      </w:r>
      <w:r w:rsidRPr="00657299">
        <w:t xml:space="preserve"> in a supportive environment in order for students to achieve academic, personal, and occupational success. Resources directed toward developmental education ultimately benefit all students </w:t>
      </w:r>
      <w:r w:rsidR="00495B78">
        <w:t xml:space="preserve">on campus </w:t>
      </w:r>
      <w:r w:rsidRPr="00657299">
        <w:t>and enhance the overall learning environment at Bakersfield College</w:t>
      </w:r>
      <w:r w:rsidR="00495B78">
        <w:t xml:space="preserve"> and the community</w:t>
      </w:r>
      <w:r w:rsidRPr="00657299">
        <w:t>.</w:t>
      </w:r>
    </w:p>
    <w:p w:rsidR="009907F1" w:rsidRPr="00657299" w:rsidRDefault="009907F1" w:rsidP="009907F1">
      <w:pPr>
        <w:spacing w:after="0"/>
      </w:pPr>
    </w:p>
    <w:p w:rsidR="009907F1" w:rsidRDefault="009907F1" w:rsidP="009907F1">
      <w:pPr>
        <w:spacing w:after="0"/>
      </w:pPr>
    </w:p>
    <w:p w:rsidR="009907F1" w:rsidRDefault="009907F1" w:rsidP="009907F1">
      <w:pPr>
        <w:spacing w:after="0"/>
      </w:pPr>
      <w:r w:rsidRPr="00CE7C88">
        <w:t>Program Description:</w:t>
      </w:r>
      <w:r>
        <w:t xml:space="preserve">  </w:t>
      </w:r>
      <w:r w:rsidRPr="00FD0F17">
        <w:rPr>
          <w:rFonts w:cstheme="minorHAnsi"/>
        </w:rPr>
        <w:t>Describe</w:t>
      </w:r>
      <w:r w:rsidRPr="00FD0F17">
        <w:t xml:space="preserve"> how the program supports the mission of Bakersfield College</w:t>
      </w:r>
    </w:p>
    <w:p w:rsidR="009907F1" w:rsidRDefault="009907F1" w:rsidP="009907F1">
      <w:pPr>
        <w:spacing w:after="0"/>
      </w:pPr>
    </w:p>
    <w:p w:rsidR="00657299" w:rsidRPr="00657299" w:rsidRDefault="00657299" w:rsidP="00657299">
      <w:pPr>
        <w:spacing w:after="0"/>
      </w:pPr>
      <w:r w:rsidRPr="00657299">
        <w:t xml:space="preserve">ACDV provides pre-collegiate coursework and academic support services for students primarily in the Jerry </w:t>
      </w:r>
      <w:proofErr w:type="spellStart"/>
      <w:r w:rsidRPr="00657299">
        <w:t>Ludeke</w:t>
      </w:r>
      <w:proofErr w:type="spellEnd"/>
      <w:r w:rsidRPr="00657299">
        <w:t xml:space="preserve"> Learning Center at Bakersfield College and the Delano Center. ACDV supports the improvement of teaching and lea</w:t>
      </w:r>
      <w:r>
        <w:t>rning by “filling in the gaps” through rigorous coursework thereby</w:t>
      </w:r>
      <w:r w:rsidRPr="00657299">
        <w:t xml:space="preserve"> building study, reading, writing, information competency, and math skills and strategies for a diverse population of transfer level, development</w:t>
      </w:r>
      <w:r w:rsidR="00495B78">
        <w:t>al education, and occupational/</w:t>
      </w:r>
      <w:r w:rsidRPr="00657299">
        <w:t>vocational education students</w:t>
      </w:r>
      <w:r>
        <w:t xml:space="preserve"> (College Mission)</w:t>
      </w:r>
      <w:r w:rsidRPr="00657299">
        <w:t>.</w:t>
      </w:r>
      <w:r w:rsidR="00A1443D">
        <w:t xml:space="preserve"> Eighty percent of students who enroll at BC are in need of basic skills coursework and academic support across programs and disciplines. We support all of these students not only through our coursework, but also through our support services in our Student Success Lab (remediation and practice for reading, writing, math, study skills and test prep</w:t>
      </w:r>
      <w:r w:rsidR="00392C9D">
        <w:t>aration</w:t>
      </w:r>
      <w:r w:rsidR="00A1443D">
        <w:t>) and our Tutoring Center (800-1,000 students per semester in all disciplines) both which have open access for all students on campus</w:t>
      </w:r>
      <w:r w:rsidR="00ED2495">
        <w:t>.</w:t>
      </w:r>
    </w:p>
    <w:p w:rsidR="00657299" w:rsidRDefault="00657299" w:rsidP="009907F1">
      <w:pPr>
        <w:spacing w:after="0"/>
      </w:pPr>
    </w:p>
    <w:p w:rsidR="009907F1" w:rsidRPr="00FD0F17" w:rsidRDefault="009907F1" w:rsidP="009907F1">
      <w:pPr>
        <w:spacing w:after="0"/>
      </w:pPr>
    </w:p>
    <w:p w:rsidR="00F86C2A" w:rsidRDefault="00F86C2A" w:rsidP="006340FF">
      <w:pPr>
        <w:spacing w:after="0" w:line="360" w:lineRule="auto"/>
        <w:rPr>
          <w:b/>
          <w:u w:val="single"/>
        </w:rPr>
      </w:pPr>
    </w:p>
    <w:p w:rsidR="006340FF"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C44CFD" w:rsidRPr="005036BE" w:rsidRDefault="00C44CFD" w:rsidP="00C44CFD">
      <w:pPr>
        <w:spacing w:after="0"/>
        <w:rPr>
          <w:b/>
          <w:u w:val="single"/>
        </w:rPr>
      </w:pPr>
      <w:r w:rsidRPr="00442712">
        <w:rPr>
          <w:b/>
          <w:u w:val="single"/>
        </w:rPr>
        <w:t>Program Assessment</w:t>
      </w:r>
      <w:r>
        <w:rPr>
          <w:b/>
          <w:u w:val="single"/>
        </w:rPr>
        <w:t>:</w:t>
      </w:r>
      <w:r w:rsidRPr="00442712">
        <w:rPr>
          <w:b/>
          <w:u w:val="single"/>
        </w:rPr>
        <w:t xml:space="preserve"> </w:t>
      </w:r>
    </w:p>
    <w:p w:rsidR="00C44CFD" w:rsidRPr="002F571B" w:rsidRDefault="00C44CFD" w:rsidP="00C44CFD">
      <w:pPr>
        <w:pStyle w:val="ListParagraph"/>
        <w:numPr>
          <w:ilvl w:val="0"/>
          <w:numId w:val="19"/>
        </w:numPr>
        <w:spacing w:after="0"/>
        <w:rPr>
          <w:rFonts w:cs="Calibri"/>
        </w:rPr>
      </w:pPr>
      <w:r>
        <w:t>How did your outcomes assessment results inform your program planning?</w:t>
      </w:r>
    </w:p>
    <w:p w:rsidR="00AD4E38" w:rsidRPr="00392C9D" w:rsidRDefault="00C44CFD" w:rsidP="00AD4E38">
      <w:pPr>
        <w:pStyle w:val="ListParagraph"/>
        <w:numPr>
          <w:ilvl w:val="1"/>
          <w:numId w:val="19"/>
        </w:numPr>
        <w:spacing w:after="0"/>
        <w:rPr>
          <w:rFonts w:cs="Calibri"/>
        </w:rPr>
      </w:pPr>
      <w:r w:rsidRPr="00392C9D">
        <w:rPr>
          <w:b/>
        </w:rPr>
        <w:t xml:space="preserve">Reading: </w:t>
      </w:r>
      <w:r w:rsidRPr="00533CDF">
        <w:t xml:space="preserve">In Spring 2013 ACDV offered a pilot </w:t>
      </w:r>
      <w:r w:rsidR="00AD4E38" w:rsidRPr="00533CDF">
        <w:t>*</w:t>
      </w:r>
      <w:r w:rsidRPr="00533CDF">
        <w:t>accelerated</w:t>
      </w:r>
      <w:r w:rsidR="00AD4E38" w:rsidRPr="00533CDF">
        <w:t xml:space="preserve"> reading course, LRNC 517, which</w:t>
      </w:r>
      <w:r w:rsidR="00AD4E38">
        <w:t xml:space="preserve"> </w:t>
      </w:r>
      <w:r>
        <w:t>combined 3-unit intermediate</w:t>
      </w:r>
      <w:r w:rsidR="00AD4E38">
        <w:t xml:space="preserve"> (ACDV B62)</w:t>
      </w:r>
      <w:r>
        <w:t xml:space="preserve"> and a 3-unit advanced</w:t>
      </w:r>
      <w:r w:rsidR="00AD4E38">
        <w:t xml:space="preserve"> (ACDV B50)</w:t>
      </w:r>
      <w:r>
        <w:t xml:space="preserve"> reading </w:t>
      </w:r>
      <w:r w:rsidR="00AD4E38">
        <w:t xml:space="preserve">curriculum </w:t>
      </w:r>
      <w:r>
        <w:t xml:space="preserve">into one seamless 4 unit course. Departmental SLO data comparing the </w:t>
      </w:r>
      <w:r w:rsidR="001719CD">
        <w:t>*accelerated</w:t>
      </w:r>
      <w:r>
        <w:t xml:space="preserve"> 1 semester reading course (ACDV B61) showed that students achieved similar outcomes to the traditional 2 </w:t>
      </w:r>
      <w:r w:rsidRPr="00C03BF0">
        <w:t>semester sequence (ACDV B62 – intermediate reading plus ACDV B50-advanced reading).</w:t>
      </w:r>
      <w:r>
        <w:t xml:space="preserve"> </w:t>
      </w:r>
      <w:r w:rsidR="00392C9D">
        <w:rPr>
          <w:b/>
        </w:rPr>
        <w:t>*</w:t>
      </w:r>
      <w:r w:rsidR="00AD4E38">
        <w:t xml:space="preserve">Accelerated courses blend outcomes from 2 or more courses into 1 course by redesigning the curriculum, which shortens the amount of time and units it takes to progress through the basic skills </w:t>
      </w:r>
      <w:r w:rsidR="009535D0">
        <w:t>coursework</w:t>
      </w:r>
      <w:r w:rsidR="006D16BB">
        <w:t>.</w:t>
      </w:r>
    </w:p>
    <w:p w:rsidR="00AD4E38" w:rsidRPr="00C37BC9" w:rsidRDefault="00AD4E38" w:rsidP="00AD4E38">
      <w:pPr>
        <w:pStyle w:val="ListParagraph"/>
        <w:spacing w:after="0"/>
        <w:ind w:left="1440"/>
        <w:rPr>
          <w:rFonts w:cs="Calibri"/>
        </w:rPr>
      </w:pPr>
      <w:r>
        <w:rPr>
          <w:rFonts w:cs="Calibri"/>
        </w:rPr>
        <w:lastRenderedPageBreak/>
        <w:t>** Compressed and Stacked courses compress 16 weeks of curriculum for two courses (8 weeks each) and stack them into one semester, which shortens the amount of time but the units remain the same for each course.</w:t>
      </w:r>
    </w:p>
    <w:p w:rsidR="00C44CFD" w:rsidRPr="002662BF" w:rsidRDefault="00C44CFD" w:rsidP="00C44CFD">
      <w:pPr>
        <w:pStyle w:val="ListParagraph"/>
        <w:numPr>
          <w:ilvl w:val="1"/>
          <w:numId w:val="19"/>
        </w:numPr>
        <w:spacing w:after="0"/>
        <w:rPr>
          <w:rFonts w:cs="Calibri"/>
        </w:rPr>
      </w:pPr>
      <w:r>
        <w:rPr>
          <w:b/>
        </w:rPr>
        <w:t xml:space="preserve">Analysis: </w:t>
      </w:r>
      <w:r>
        <w:t xml:space="preserve">There were </w:t>
      </w:r>
      <w:r w:rsidR="00392C9D">
        <w:t>lower retention</w:t>
      </w:r>
      <w:r>
        <w:t xml:space="preserve"> </w:t>
      </w:r>
      <w:r w:rsidR="00392C9D">
        <w:t xml:space="preserve">and </w:t>
      </w:r>
      <w:r>
        <w:t xml:space="preserve">success </w:t>
      </w:r>
      <w:r w:rsidR="00392C9D">
        <w:t xml:space="preserve">rates </w:t>
      </w:r>
      <w:r>
        <w:t xml:space="preserve">in the new </w:t>
      </w:r>
      <w:r w:rsidR="00392C9D">
        <w:t>*</w:t>
      </w:r>
      <w:r>
        <w:t>accelerated course</w:t>
      </w:r>
      <w:r w:rsidR="00241D2D">
        <w:t xml:space="preserve"> (LRNC 517</w:t>
      </w:r>
      <w:r w:rsidR="00392C9D">
        <w:t xml:space="preserve"> 71.8%</w:t>
      </w:r>
      <w:proofErr w:type="gramStart"/>
      <w:r w:rsidR="00241D2D">
        <w:t>)</w:t>
      </w:r>
      <w:r>
        <w:t xml:space="preserve"> </w:t>
      </w:r>
      <w:r w:rsidR="00392C9D">
        <w:t xml:space="preserve"> </w:t>
      </w:r>
      <w:r w:rsidR="00241D2D">
        <w:t>as</w:t>
      </w:r>
      <w:proofErr w:type="gramEnd"/>
      <w:r w:rsidR="00241D2D">
        <w:t xml:space="preserve"> compared to the traditional reading courses offered for the full semester  (ACV B62 and B50) </w:t>
      </w:r>
      <w:r>
        <w:t>because many students were not prepare</w:t>
      </w:r>
      <w:r w:rsidR="006E0814">
        <w:t xml:space="preserve">d for the accelerated workload. They did not have clear expectations of the accelerated coursework. </w:t>
      </w:r>
      <w:r w:rsidR="00241D2D">
        <w:t xml:space="preserve">More counseling support is needed so that students are well-informed about the rigor </w:t>
      </w:r>
      <w:r w:rsidR="00F71D5F">
        <w:t>of accelerated courses.</w:t>
      </w:r>
    </w:p>
    <w:p w:rsidR="00C44CFD" w:rsidRPr="006E3C37" w:rsidRDefault="00C44CFD" w:rsidP="00C44CFD">
      <w:pPr>
        <w:pStyle w:val="ListParagraph"/>
        <w:numPr>
          <w:ilvl w:val="1"/>
          <w:numId w:val="19"/>
        </w:numPr>
        <w:spacing w:after="0"/>
        <w:rPr>
          <w:rFonts w:cs="Calibri"/>
        </w:rPr>
      </w:pPr>
      <w:r>
        <w:rPr>
          <w:b/>
        </w:rPr>
        <w:t xml:space="preserve">Analysis: </w:t>
      </w:r>
      <w:r>
        <w:t xml:space="preserve">ACDV B61 </w:t>
      </w:r>
      <w:r w:rsidR="001719CD">
        <w:t xml:space="preserve">(Accelerated Reading) </w:t>
      </w:r>
      <w:r>
        <w:t>data sample is still statistically too small to accurately assess retention and completion rates</w:t>
      </w:r>
      <w:r w:rsidR="006E0814">
        <w:t xml:space="preserve"> compared to traditional coursework. </w:t>
      </w:r>
      <w:r w:rsidR="00C03BF0">
        <w:t xml:space="preserve"> </w:t>
      </w:r>
      <w:r w:rsidR="006E0814">
        <w:t>Current ACDV B61 s</w:t>
      </w:r>
      <w:r>
        <w:t>tudents appear to be more appropriately placed this term compared to previous terms</w:t>
      </w:r>
      <w:r w:rsidR="006E0814">
        <w:t>, likely because they have placement advice and word of mouth from students who have completed the coursework</w:t>
      </w:r>
      <w:r>
        <w:t xml:space="preserve">. Moreover, student </w:t>
      </w:r>
      <w:r w:rsidR="006E0814">
        <w:t>assessment</w:t>
      </w:r>
      <w:r>
        <w:t xml:space="preserve"> scores</w:t>
      </w:r>
      <w:r w:rsidR="006E0814">
        <w:t xml:space="preserve"> are</w:t>
      </w:r>
      <w:r>
        <w:t xml:space="preserve"> showing improvements in specific skill areas such as web citations, textbook tools, summarizing, main ideas and </w:t>
      </w:r>
      <w:r w:rsidR="006E0814">
        <w:t xml:space="preserve">supporting </w:t>
      </w:r>
      <w:r>
        <w:t xml:space="preserve">details. </w:t>
      </w:r>
    </w:p>
    <w:p w:rsidR="00C44CFD" w:rsidRPr="006E3C37" w:rsidRDefault="00C44CFD" w:rsidP="00C44CFD">
      <w:pPr>
        <w:pStyle w:val="ListParagraph"/>
        <w:numPr>
          <w:ilvl w:val="2"/>
          <w:numId w:val="19"/>
        </w:numPr>
        <w:spacing w:after="0"/>
        <w:rPr>
          <w:rFonts w:cs="Calibri"/>
        </w:rPr>
      </w:pPr>
      <w:r>
        <w:rPr>
          <w:b/>
        </w:rPr>
        <w:t>Action:</w:t>
      </w:r>
      <w:r w:rsidR="006E0814">
        <w:t xml:space="preserve"> ACDV is working with the c</w:t>
      </w:r>
      <w:r>
        <w:t>ounselors and mentors to help students understand the demands of an accelerat</w:t>
      </w:r>
      <w:r w:rsidR="006E0814">
        <w:t>ed course before enrolling</w:t>
      </w:r>
      <w:r>
        <w:t xml:space="preserve">. </w:t>
      </w:r>
    </w:p>
    <w:p w:rsidR="00C44CFD" w:rsidRPr="002F571B" w:rsidRDefault="00C44CFD" w:rsidP="00C44CFD">
      <w:pPr>
        <w:pStyle w:val="ListParagraph"/>
        <w:numPr>
          <w:ilvl w:val="2"/>
          <w:numId w:val="19"/>
        </w:numPr>
        <w:spacing w:after="0"/>
        <w:rPr>
          <w:rFonts w:cs="Calibri"/>
        </w:rPr>
      </w:pPr>
      <w:r>
        <w:rPr>
          <w:b/>
        </w:rPr>
        <w:t xml:space="preserve">Action: </w:t>
      </w:r>
      <w:r>
        <w:t>Faculty in B50 and B61 are focusing on areas where students achieved below 70% mastery, such as inferential comprehension (62.32% mastery) and metacognition (69.57%). We are incorporating</w:t>
      </w:r>
      <w:r w:rsidR="006E0814">
        <w:t xml:space="preserve"> Habits of Mind in all sections</w:t>
      </w:r>
      <w:r>
        <w:t xml:space="preserve"> and Supplemental Instruction</w:t>
      </w:r>
      <w:r w:rsidR="006E0814">
        <w:t xml:space="preserve"> (SI)</w:t>
      </w:r>
      <w:r>
        <w:t xml:space="preserve"> in </w:t>
      </w:r>
      <w:r w:rsidR="006E0814">
        <w:t xml:space="preserve">a few </w:t>
      </w:r>
      <w:r>
        <w:t xml:space="preserve">targeted sections. Preliminary data suggests that students who attend SI </w:t>
      </w:r>
      <w:r w:rsidR="006E0814">
        <w:t>have higher success</w:t>
      </w:r>
      <w:r>
        <w:t xml:space="preserve"> than their peers who do not</w:t>
      </w:r>
      <w:r w:rsidR="006E0814">
        <w:t xml:space="preserve"> attend SI</w:t>
      </w:r>
      <w:r>
        <w:t>.</w:t>
      </w:r>
    </w:p>
    <w:p w:rsidR="009A5C02" w:rsidRPr="009A5C02" w:rsidRDefault="00C44CFD" w:rsidP="00C44CFD">
      <w:pPr>
        <w:pStyle w:val="ListParagraph"/>
        <w:numPr>
          <w:ilvl w:val="2"/>
          <w:numId w:val="19"/>
        </w:numPr>
        <w:spacing w:after="0"/>
        <w:rPr>
          <w:rFonts w:cs="Calibri"/>
        </w:rPr>
      </w:pPr>
      <w:r>
        <w:rPr>
          <w:b/>
        </w:rPr>
        <w:t xml:space="preserve">Action: </w:t>
      </w:r>
      <w:r>
        <w:t xml:space="preserve">ACDV plans to continue to offer the accelerated reading course option, as well as the traditional 2-semester option. </w:t>
      </w:r>
    </w:p>
    <w:p w:rsidR="00C44CFD" w:rsidRPr="002F571B" w:rsidRDefault="009A5C02" w:rsidP="00C44CFD">
      <w:pPr>
        <w:pStyle w:val="ListParagraph"/>
        <w:numPr>
          <w:ilvl w:val="2"/>
          <w:numId w:val="19"/>
        </w:numPr>
        <w:spacing w:after="0"/>
        <w:rPr>
          <w:rFonts w:cs="Calibri"/>
        </w:rPr>
      </w:pPr>
      <w:r>
        <w:rPr>
          <w:b/>
        </w:rPr>
        <w:t>Action:</w:t>
      </w:r>
      <w:r>
        <w:t xml:space="preserve"> We will reassess the SLOs in both ACDV B61 and ACDV B50 to see if we can better align the outcomes and to ensure success and retention rate</w:t>
      </w:r>
      <w:r w:rsidR="00E17F44">
        <w:t>s are more comparable. However,</w:t>
      </w:r>
      <w:r>
        <w:t xml:space="preserve"> because of the rigor of an accelerated course, it is expected that the retention and success rates </w:t>
      </w:r>
      <w:proofErr w:type="gramStart"/>
      <w:r>
        <w:t>will  be</w:t>
      </w:r>
      <w:proofErr w:type="gramEnd"/>
      <w:r>
        <w:t xml:space="preserve"> lower regardless of the alignment because not all of the students are prepared for accelerated courses and might be more successful in a 16-week traditional reading course (ACDV B50). We will continue to offer more sections and gather more data to reassess the outcomes on our next review.  </w:t>
      </w:r>
      <w:r w:rsidR="00C44CFD">
        <w:t xml:space="preserve"> </w:t>
      </w:r>
      <w:r w:rsidR="00C44CFD">
        <w:br/>
        <w:t xml:space="preserve">Note: ACDV discontinued offering the lowest level of reading, ACDV B91, thus compressing the reading sequence from 3 semesters to 2 semesters (B62 + B50), or 1 semester (B61) for highly motivated students. </w:t>
      </w:r>
    </w:p>
    <w:p w:rsidR="00BA4250" w:rsidRPr="0038646C" w:rsidRDefault="00C44CFD" w:rsidP="00BA4250">
      <w:pPr>
        <w:pStyle w:val="ListParagraph"/>
        <w:numPr>
          <w:ilvl w:val="1"/>
          <w:numId w:val="19"/>
        </w:numPr>
        <w:spacing w:after="0"/>
        <w:rPr>
          <w:rFonts w:cs="Calibri"/>
        </w:rPr>
      </w:pPr>
      <w:r w:rsidRPr="00BA4250">
        <w:rPr>
          <w:b/>
        </w:rPr>
        <w:t xml:space="preserve">Math: </w:t>
      </w:r>
      <w:r>
        <w:t>In 2013-2014 ACDV offered two new courses in mathematics. The first, ACDV B77, was a two-unit revision from our previous 3-unit ACDV B78. The sec</w:t>
      </w:r>
      <w:r w:rsidR="00DC742C">
        <w:t>ond, ACDV B72</w:t>
      </w:r>
      <w:r w:rsidR="006D16BB">
        <w:t>,</w:t>
      </w:r>
      <w:r w:rsidR="00DC742C">
        <w:t xml:space="preserve"> is an </w:t>
      </w:r>
      <w:r w:rsidR="0038646C">
        <w:t>*</w:t>
      </w:r>
      <w:r w:rsidR="00DC742C">
        <w:t>accelerated</w:t>
      </w:r>
      <w:r>
        <w:t xml:space="preserve"> course that combines </w:t>
      </w:r>
      <w:r w:rsidR="000033B0">
        <w:t>Arithmetic</w:t>
      </w:r>
      <w:r>
        <w:t xml:space="preserve"> (2 units) and </w:t>
      </w:r>
      <w:proofErr w:type="spellStart"/>
      <w:r w:rsidR="000033B0">
        <w:t>PreAlgebra</w:t>
      </w:r>
      <w:proofErr w:type="spellEnd"/>
      <w:r>
        <w:t xml:space="preserve"> (4 units) i</w:t>
      </w:r>
      <w:r w:rsidR="00BA4250">
        <w:t xml:space="preserve">nto one seamless 4 unit course. Fall 2014 we offered 9 sections of ACDV B72 with an approximate census date enrollment totaling 273.  </w:t>
      </w:r>
      <w:r w:rsidR="001A1F80">
        <w:t>We are waiting</w:t>
      </w:r>
      <w:r w:rsidR="00DC742C">
        <w:t xml:space="preserve"> for</w:t>
      </w:r>
      <w:r w:rsidR="001A1F80">
        <w:t xml:space="preserve"> more data as requested from IR to track the cohorts.</w:t>
      </w:r>
    </w:p>
    <w:p w:rsidR="0038646C" w:rsidRDefault="0038646C" w:rsidP="0038646C">
      <w:pPr>
        <w:pStyle w:val="ListParagraph"/>
        <w:spacing w:after="0"/>
        <w:rPr>
          <w:rFonts w:cs="Calibri"/>
        </w:rPr>
      </w:pPr>
      <w:r>
        <w:rPr>
          <w:b/>
        </w:rPr>
        <w:t xml:space="preserve">* </w:t>
      </w:r>
      <w:r>
        <w:t xml:space="preserve">Accelerated courses blend outcomes from 2 or more courses into 1 course by redesigning the curriculum, which shortens the amount of time and units it takes to progress through the basic skills </w:t>
      </w:r>
      <w:r w:rsidR="009535D0">
        <w:t>coursework.</w:t>
      </w:r>
    </w:p>
    <w:p w:rsidR="0038646C" w:rsidRPr="0038646C" w:rsidRDefault="0038646C" w:rsidP="0038646C">
      <w:pPr>
        <w:pStyle w:val="ListParagraph"/>
        <w:spacing w:after="0"/>
        <w:ind w:left="1440"/>
        <w:rPr>
          <w:rFonts w:cs="Calibri"/>
        </w:rPr>
      </w:pPr>
    </w:p>
    <w:p w:rsidR="0038646C" w:rsidRDefault="0038646C" w:rsidP="00BA4250">
      <w:pPr>
        <w:pStyle w:val="ListParagraph"/>
        <w:numPr>
          <w:ilvl w:val="1"/>
          <w:numId w:val="19"/>
        </w:numPr>
        <w:spacing w:after="0"/>
        <w:rPr>
          <w:rFonts w:cs="Calibri"/>
          <w:b/>
        </w:rPr>
      </w:pPr>
      <w:r w:rsidRPr="0038646C">
        <w:rPr>
          <w:rFonts w:cs="Calibri"/>
          <w:b/>
        </w:rPr>
        <w:t>Analysis: ACDV B72</w:t>
      </w:r>
    </w:p>
    <w:p w:rsidR="000B4453" w:rsidRDefault="007C1C4A" w:rsidP="007C1C4A">
      <w:pPr>
        <w:spacing w:after="0"/>
        <w:ind w:left="1440"/>
        <w:rPr>
          <w:rFonts w:cs="Calibri"/>
        </w:rPr>
      </w:pPr>
      <w:r w:rsidRPr="007C1C4A">
        <w:rPr>
          <w:rFonts w:cs="Calibri"/>
        </w:rPr>
        <w:lastRenderedPageBreak/>
        <w:t xml:space="preserve">The course was offered as a </w:t>
      </w:r>
      <w:r w:rsidR="00E17F44">
        <w:rPr>
          <w:rFonts w:cs="Calibri"/>
        </w:rPr>
        <w:t>**</w:t>
      </w:r>
      <w:r w:rsidRPr="007C1C4A">
        <w:rPr>
          <w:rFonts w:cs="Calibri"/>
        </w:rPr>
        <w:t xml:space="preserve">compress/stacked course in </w:t>
      </w:r>
      <w:proofErr w:type="gramStart"/>
      <w:r w:rsidRPr="007C1C4A">
        <w:rPr>
          <w:rFonts w:cs="Calibri"/>
        </w:rPr>
        <w:t>Fall</w:t>
      </w:r>
      <w:proofErr w:type="gramEnd"/>
      <w:r w:rsidRPr="007C1C4A">
        <w:rPr>
          <w:rFonts w:cs="Calibri"/>
        </w:rPr>
        <w:t xml:space="preserve"> of 2011</w:t>
      </w:r>
      <w:r>
        <w:rPr>
          <w:rFonts w:cs="Calibri"/>
        </w:rPr>
        <w:t xml:space="preserve"> and Spring 2012</w:t>
      </w:r>
      <w:r w:rsidRPr="007C1C4A">
        <w:rPr>
          <w:rFonts w:cs="Calibri"/>
        </w:rPr>
        <w:t xml:space="preserve"> as </w:t>
      </w:r>
      <w:r>
        <w:rPr>
          <w:rFonts w:cs="Calibri"/>
        </w:rPr>
        <w:t>a</w:t>
      </w:r>
      <w:r w:rsidRPr="007C1C4A">
        <w:rPr>
          <w:rFonts w:cs="Calibri"/>
        </w:rPr>
        <w:t xml:space="preserve"> </w:t>
      </w:r>
      <w:r>
        <w:rPr>
          <w:rFonts w:cs="Calibri"/>
        </w:rPr>
        <w:t>Learning Community</w:t>
      </w:r>
      <w:r w:rsidR="00E17F44">
        <w:rPr>
          <w:rFonts w:cs="Calibri"/>
        </w:rPr>
        <w:t xml:space="preserve"> (LRNC 504)</w:t>
      </w:r>
      <w:r w:rsidRPr="007C1C4A">
        <w:rPr>
          <w:rFonts w:cs="Calibri"/>
        </w:rPr>
        <w:t>.</w:t>
      </w:r>
      <w:r>
        <w:rPr>
          <w:rFonts w:cs="Calibri"/>
        </w:rPr>
        <w:t xml:space="preserve"> Curriculum from both courses was preserved for </w:t>
      </w:r>
      <w:r w:rsidR="00E17F44">
        <w:rPr>
          <w:rFonts w:cs="Calibri"/>
        </w:rPr>
        <w:t>ACDV B77</w:t>
      </w:r>
      <w:r>
        <w:rPr>
          <w:rFonts w:cs="Calibri"/>
        </w:rPr>
        <w:t xml:space="preserve"> (2 units Arithmetic) and Math B50 ($ Units Pre-algebra). There was an increase in retention and success rates from Fall 11 to Spring 12. Then in Fall 12, </w:t>
      </w:r>
      <w:r w:rsidR="000B4453">
        <w:rPr>
          <w:rFonts w:cs="Calibri"/>
        </w:rPr>
        <w:t>the # of weeks for each course was revised to</w:t>
      </w:r>
      <w:r>
        <w:rPr>
          <w:rFonts w:cs="Calibri"/>
        </w:rPr>
        <w:t xml:space="preserve"> </w:t>
      </w:r>
      <w:r w:rsidR="000B4453">
        <w:rPr>
          <w:rFonts w:cs="Calibri"/>
        </w:rPr>
        <w:t xml:space="preserve">6.5 </w:t>
      </w:r>
      <w:r>
        <w:rPr>
          <w:rFonts w:cs="Calibri"/>
        </w:rPr>
        <w:t>weeks-</w:t>
      </w:r>
      <w:r w:rsidR="000B4453">
        <w:rPr>
          <w:rFonts w:cs="Calibri"/>
        </w:rPr>
        <w:t>9.5</w:t>
      </w:r>
      <w:r>
        <w:rPr>
          <w:rFonts w:cs="Calibri"/>
        </w:rPr>
        <w:t xml:space="preserve"> weeks. The success and retention rates went down</w:t>
      </w:r>
      <w:r w:rsidR="000B4453">
        <w:rPr>
          <w:rFonts w:cs="Calibri"/>
        </w:rPr>
        <w:t>, so it was determined that this length for each course had better results with 8-8 weeks</w:t>
      </w:r>
      <w:r>
        <w:rPr>
          <w:rFonts w:cs="Calibri"/>
        </w:rPr>
        <w:t xml:space="preserve">. The retention rates went down again in Fall 13 but success rates increased. </w:t>
      </w:r>
      <w:r w:rsidR="000B4453">
        <w:rPr>
          <w:rFonts w:cs="Calibri"/>
        </w:rPr>
        <w:t xml:space="preserve">In </w:t>
      </w:r>
      <w:proofErr w:type="gramStart"/>
      <w:r w:rsidR="000B4453">
        <w:rPr>
          <w:rFonts w:cs="Calibri"/>
        </w:rPr>
        <w:t>S</w:t>
      </w:r>
      <w:r>
        <w:rPr>
          <w:rFonts w:cs="Calibri"/>
        </w:rPr>
        <w:t>pring</w:t>
      </w:r>
      <w:proofErr w:type="gramEnd"/>
      <w:r>
        <w:rPr>
          <w:rFonts w:cs="Calibri"/>
        </w:rPr>
        <w:t xml:space="preserve"> 2013, retention</w:t>
      </w:r>
      <w:r w:rsidR="000B4453">
        <w:rPr>
          <w:rFonts w:cs="Calibri"/>
        </w:rPr>
        <w:t xml:space="preserve"> rates decreased</w:t>
      </w:r>
      <w:r>
        <w:rPr>
          <w:rFonts w:cs="Calibri"/>
        </w:rPr>
        <w:t xml:space="preserve"> and success rates increased. </w:t>
      </w:r>
      <w:r w:rsidR="000B4453">
        <w:rPr>
          <w:rFonts w:cs="Calibri"/>
        </w:rPr>
        <w:t>This is likely due to the redesign of the curriculum to the new accelerated format. Many students are not informed when about the time and rigor required to be successful in an accelerated. More placement and counseling support is needed to ensure students only take accelerated courses if they are prepared with strong “student” skills.</w:t>
      </w:r>
    </w:p>
    <w:p w:rsidR="00E17F44" w:rsidRPr="00C37BC9" w:rsidRDefault="00E17F44" w:rsidP="00E17F44">
      <w:pPr>
        <w:pStyle w:val="ListParagraph"/>
        <w:spacing w:after="0"/>
        <w:ind w:left="1440"/>
        <w:rPr>
          <w:rFonts w:cs="Calibri"/>
        </w:rPr>
      </w:pPr>
      <w:r>
        <w:rPr>
          <w:rFonts w:cs="Calibri"/>
        </w:rPr>
        <w:t>** Compressed and Stacked courses compress 16 weeks of curriculum for two courses (usually 8 weeks each) and stack them into one semester, which shortens the amount of time but the units remain the same for each course.</w:t>
      </w:r>
    </w:p>
    <w:p w:rsidR="00E17F44" w:rsidRDefault="00E17F44" w:rsidP="007C1C4A">
      <w:pPr>
        <w:spacing w:after="0"/>
        <w:ind w:left="1440"/>
        <w:rPr>
          <w:rFonts w:cs="Calibri"/>
        </w:rPr>
      </w:pPr>
    </w:p>
    <w:p w:rsidR="000B4453" w:rsidRDefault="000B4453" w:rsidP="007C1C4A">
      <w:pPr>
        <w:spacing w:after="0"/>
        <w:ind w:left="1440"/>
        <w:rPr>
          <w:rFonts w:cs="Calibri"/>
        </w:rPr>
      </w:pPr>
    </w:p>
    <w:p w:rsidR="007C1C4A" w:rsidRDefault="007C1C4A" w:rsidP="007C1C4A">
      <w:pPr>
        <w:spacing w:after="0"/>
        <w:ind w:left="1440"/>
        <w:rPr>
          <w:rFonts w:cs="Calibri"/>
        </w:rPr>
      </w:pPr>
      <w:r>
        <w:rPr>
          <w:rFonts w:cs="Calibri"/>
        </w:rPr>
        <w:t xml:space="preserve">Overall the rates increased since Fall 11 for retention by 28% and success by 35%. </w:t>
      </w:r>
      <w:r w:rsidR="0065658E">
        <w:rPr>
          <w:rFonts w:cs="Calibri"/>
        </w:rPr>
        <w:t xml:space="preserve">The redesign </w:t>
      </w:r>
      <w:r w:rsidR="00E17F44">
        <w:rPr>
          <w:rFonts w:cs="Calibri"/>
        </w:rPr>
        <w:t xml:space="preserve">in </w:t>
      </w:r>
      <w:r w:rsidR="0065658E">
        <w:rPr>
          <w:rFonts w:cs="Calibri"/>
        </w:rPr>
        <w:t xml:space="preserve">Spring 2013 </w:t>
      </w:r>
      <w:r w:rsidR="00E17F44">
        <w:rPr>
          <w:rFonts w:cs="Calibri"/>
        </w:rPr>
        <w:t xml:space="preserve">moving to an *accelerated math course (ACDV B77-2 units arithmetic and Math B 50- 4 units </w:t>
      </w:r>
      <w:r w:rsidR="0065658E">
        <w:rPr>
          <w:rFonts w:cs="Calibri"/>
        </w:rPr>
        <w:t xml:space="preserve">shows that the students are more successful and had lower attrition. For </w:t>
      </w:r>
      <w:proofErr w:type="gramStart"/>
      <w:r w:rsidR="0065658E">
        <w:rPr>
          <w:rFonts w:cs="Calibri"/>
        </w:rPr>
        <w:t>Fall</w:t>
      </w:r>
      <w:proofErr w:type="gramEnd"/>
      <w:r w:rsidR="0065658E">
        <w:rPr>
          <w:rFonts w:cs="Calibri"/>
        </w:rPr>
        <w:t xml:space="preserve"> 2014, three additional FT faculty are teaching 9 sections (Approximately 260 students are now enrolled).</w:t>
      </w:r>
    </w:p>
    <w:p w:rsidR="00E17F44" w:rsidRDefault="00E17F44" w:rsidP="00E17F44">
      <w:pPr>
        <w:pStyle w:val="ListParagraph"/>
        <w:spacing w:after="0"/>
        <w:ind w:left="1440"/>
        <w:rPr>
          <w:rFonts w:cs="Calibri"/>
        </w:rPr>
      </w:pPr>
      <w:r>
        <w:rPr>
          <w:b/>
        </w:rPr>
        <w:t xml:space="preserve">* </w:t>
      </w:r>
      <w:r>
        <w:t>Accelerated courses blend outcomes from 2 or more courses into 1 course by redesigning the curriculum, which shortens the amount of time and units it takes to progress through the basic skills coursework.</w:t>
      </w:r>
    </w:p>
    <w:p w:rsidR="00E17F44" w:rsidRPr="007C1C4A" w:rsidRDefault="00E17F44" w:rsidP="007C1C4A">
      <w:pPr>
        <w:spacing w:after="0"/>
        <w:ind w:left="1440"/>
        <w:rPr>
          <w:rFonts w:cs="Calibri"/>
        </w:rPr>
      </w:pPr>
    </w:p>
    <w:p w:rsidR="00DC742C" w:rsidRPr="00DC742C" w:rsidRDefault="00DC742C" w:rsidP="00DC742C">
      <w:pPr>
        <w:spacing w:after="0"/>
        <w:rPr>
          <w:rFonts w:cs="Calibri"/>
        </w:rPr>
      </w:pPr>
    </w:p>
    <w:tbl>
      <w:tblPr>
        <w:tblStyle w:val="TableGrid"/>
        <w:tblW w:w="0" w:type="auto"/>
        <w:tblInd w:w="1440" w:type="dxa"/>
        <w:tblLook w:val="04A0" w:firstRow="1" w:lastRow="0" w:firstColumn="1" w:lastColumn="0" w:noHBand="0" w:noVBand="1"/>
      </w:tblPr>
      <w:tblGrid>
        <w:gridCol w:w="3037"/>
        <w:gridCol w:w="2992"/>
        <w:gridCol w:w="2971"/>
      </w:tblGrid>
      <w:tr w:rsidR="00DC742C" w:rsidTr="000033B0">
        <w:tc>
          <w:tcPr>
            <w:tcW w:w="3037" w:type="dxa"/>
          </w:tcPr>
          <w:p w:rsidR="00BE34D6" w:rsidRDefault="00BE34D6" w:rsidP="00BE34D6">
            <w:pPr>
              <w:pStyle w:val="ListParagraph"/>
              <w:ind w:left="0"/>
              <w:jc w:val="center"/>
              <w:rPr>
                <w:rFonts w:cs="Calibri"/>
              </w:rPr>
            </w:pPr>
            <w:r>
              <w:rPr>
                <w:rFonts w:cs="Calibri"/>
              </w:rPr>
              <w:t>Course</w:t>
            </w:r>
          </w:p>
        </w:tc>
        <w:tc>
          <w:tcPr>
            <w:tcW w:w="2992" w:type="dxa"/>
          </w:tcPr>
          <w:p w:rsidR="00BE34D6" w:rsidRDefault="00BE34D6" w:rsidP="00BE34D6">
            <w:pPr>
              <w:pStyle w:val="ListParagraph"/>
              <w:ind w:left="0"/>
              <w:jc w:val="center"/>
              <w:rPr>
                <w:rFonts w:cs="Calibri"/>
              </w:rPr>
            </w:pPr>
            <w:r>
              <w:rPr>
                <w:rFonts w:cs="Calibri"/>
              </w:rPr>
              <w:t>Retention</w:t>
            </w:r>
          </w:p>
        </w:tc>
        <w:tc>
          <w:tcPr>
            <w:tcW w:w="2971" w:type="dxa"/>
          </w:tcPr>
          <w:p w:rsidR="00BE34D6" w:rsidRDefault="00BE34D6" w:rsidP="00BE34D6">
            <w:pPr>
              <w:pStyle w:val="ListParagraph"/>
              <w:ind w:left="0"/>
              <w:jc w:val="center"/>
              <w:rPr>
                <w:rFonts w:cs="Calibri"/>
              </w:rPr>
            </w:pPr>
            <w:r>
              <w:rPr>
                <w:rFonts w:cs="Calibri"/>
              </w:rPr>
              <w:t>Success</w:t>
            </w:r>
          </w:p>
        </w:tc>
      </w:tr>
      <w:tr w:rsidR="00DC742C" w:rsidTr="000033B0">
        <w:tc>
          <w:tcPr>
            <w:tcW w:w="3037" w:type="dxa"/>
          </w:tcPr>
          <w:p w:rsidR="00BE34D6" w:rsidRDefault="00BE34D6" w:rsidP="00BE34D6">
            <w:pPr>
              <w:pStyle w:val="ListParagraph"/>
              <w:ind w:left="0"/>
              <w:jc w:val="center"/>
              <w:rPr>
                <w:rFonts w:cs="Calibri"/>
              </w:rPr>
            </w:pPr>
            <w:r>
              <w:rPr>
                <w:rFonts w:cs="Calibri"/>
              </w:rPr>
              <w:t>Fall 11 Compressed LRNC 504</w:t>
            </w:r>
          </w:p>
          <w:p w:rsidR="00BE34D6" w:rsidRDefault="00BE34D6" w:rsidP="00BE34D6">
            <w:pPr>
              <w:pStyle w:val="ListParagraph"/>
              <w:ind w:left="0"/>
              <w:jc w:val="center"/>
              <w:rPr>
                <w:rFonts w:cs="Calibri"/>
              </w:rPr>
            </w:pPr>
            <w:r>
              <w:rPr>
                <w:rFonts w:cs="Calibri"/>
              </w:rPr>
              <w:t xml:space="preserve">ACDV B78/Math B50 </w:t>
            </w:r>
          </w:p>
          <w:p w:rsidR="00BE34D6" w:rsidRDefault="00BE34D6" w:rsidP="00BE34D6">
            <w:pPr>
              <w:pStyle w:val="ListParagraph"/>
              <w:ind w:left="0"/>
              <w:jc w:val="center"/>
              <w:rPr>
                <w:rFonts w:cs="Calibri"/>
              </w:rPr>
            </w:pPr>
            <w:r>
              <w:rPr>
                <w:rFonts w:cs="Calibri"/>
              </w:rPr>
              <w:t xml:space="preserve">(Each 8 weeks) </w:t>
            </w:r>
            <w:r w:rsidR="00DC742C">
              <w:rPr>
                <w:rFonts w:cs="Calibri"/>
              </w:rPr>
              <w:t>7</w:t>
            </w:r>
            <w:r>
              <w:rPr>
                <w:rFonts w:cs="Calibri"/>
              </w:rPr>
              <w:t xml:space="preserve"> units</w:t>
            </w:r>
          </w:p>
          <w:p w:rsidR="00610611" w:rsidRDefault="00610611" w:rsidP="00BE34D6">
            <w:pPr>
              <w:pStyle w:val="ListParagraph"/>
              <w:ind w:left="0"/>
              <w:jc w:val="center"/>
              <w:rPr>
                <w:rFonts w:cs="Calibri"/>
              </w:rPr>
            </w:pPr>
            <w:r>
              <w:rPr>
                <w:rFonts w:cs="Calibri"/>
              </w:rPr>
              <w:t>N= 23</w:t>
            </w:r>
          </w:p>
        </w:tc>
        <w:tc>
          <w:tcPr>
            <w:tcW w:w="2992" w:type="dxa"/>
          </w:tcPr>
          <w:p w:rsidR="00BE34D6" w:rsidRDefault="00BE34D6" w:rsidP="00BE34D6">
            <w:pPr>
              <w:pStyle w:val="ListParagraph"/>
              <w:ind w:left="0"/>
              <w:jc w:val="center"/>
              <w:rPr>
                <w:rFonts w:cs="Calibri"/>
              </w:rPr>
            </w:pPr>
            <w:r>
              <w:rPr>
                <w:rFonts w:cs="Calibri"/>
              </w:rPr>
              <w:t>First 1/2: 100%</w:t>
            </w:r>
          </w:p>
          <w:p w:rsidR="00BE34D6" w:rsidRDefault="00BE34D6" w:rsidP="00BE34D6">
            <w:pPr>
              <w:pStyle w:val="ListParagraph"/>
              <w:ind w:left="0"/>
              <w:jc w:val="center"/>
              <w:rPr>
                <w:rFonts w:cs="Calibri"/>
              </w:rPr>
            </w:pPr>
            <w:r>
              <w:rPr>
                <w:rFonts w:cs="Calibri"/>
              </w:rPr>
              <w:t>Second ½: 58.3%</w:t>
            </w:r>
          </w:p>
          <w:p w:rsidR="00DC742C" w:rsidRDefault="00DC742C" w:rsidP="00BE34D6">
            <w:pPr>
              <w:pStyle w:val="ListParagraph"/>
              <w:ind w:left="0"/>
              <w:jc w:val="center"/>
              <w:rPr>
                <w:rFonts w:cs="Calibri"/>
              </w:rPr>
            </w:pPr>
            <w:r>
              <w:rPr>
                <w:rFonts w:cs="Calibri"/>
              </w:rPr>
              <w:t>Overall: 30.4%</w:t>
            </w:r>
          </w:p>
          <w:p w:rsidR="001C3362" w:rsidRDefault="000B4453" w:rsidP="00BE34D6">
            <w:pPr>
              <w:pStyle w:val="ListParagraph"/>
              <w:ind w:left="0"/>
              <w:jc w:val="center"/>
              <w:rPr>
                <w:rFonts w:cs="Calibri"/>
              </w:rPr>
            </w:pPr>
            <w:r>
              <w:rPr>
                <w:rFonts w:cs="Calibri"/>
              </w:rPr>
              <w:t>7/23</w:t>
            </w:r>
            <w:r w:rsidR="001C3362">
              <w:rPr>
                <w:rFonts w:cs="Calibri"/>
              </w:rPr>
              <w:t xml:space="preserve"> Completed</w:t>
            </w:r>
          </w:p>
          <w:p w:rsidR="001C3362" w:rsidRDefault="001C3362" w:rsidP="00BE34D6">
            <w:pPr>
              <w:pStyle w:val="ListParagraph"/>
              <w:ind w:left="0"/>
              <w:jc w:val="center"/>
              <w:rPr>
                <w:rFonts w:cs="Calibri"/>
              </w:rPr>
            </w:pPr>
          </w:p>
        </w:tc>
        <w:tc>
          <w:tcPr>
            <w:tcW w:w="2971" w:type="dxa"/>
          </w:tcPr>
          <w:p w:rsidR="00BE34D6" w:rsidRDefault="00BE34D6" w:rsidP="00BE34D6">
            <w:pPr>
              <w:pStyle w:val="ListParagraph"/>
              <w:ind w:left="0"/>
              <w:jc w:val="center"/>
              <w:rPr>
                <w:rFonts w:cs="Calibri"/>
              </w:rPr>
            </w:pPr>
            <w:r>
              <w:rPr>
                <w:rFonts w:cs="Calibri"/>
              </w:rPr>
              <w:t>First ½: 73.9%</w:t>
            </w:r>
          </w:p>
          <w:p w:rsidR="00BE34D6" w:rsidRDefault="00BE34D6" w:rsidP="00BE34D6">
            <w:pPr>
              <w:pStyle w:val="ListParagraph"/>
              <w:ind w:left="0"/>
              <w:jc w:val="center"/>
              <w:rPr>
                <w:rFonts w:cs="Calibri"/>
              </w:rPr>
            </w:pPr>
            <w:r>
              <w:rPr>
                <w:rFonts w:cs="Calibri"/>
              </w:rPr>
              <w:t>Second ½: 57.1%%</w:t>
            </w:r>
          </w:p>
          <w:p w:rsidR="00DC742C" w:rsidRDefault="00DC742C" w:rsidP="00BE34D6">
            <w:pPr>
              <w:pStyle w:val="ListParagraph"/>
              <w:ind w:left="0"/>
              <w:jc w:val="center"/>
              <w:rPr>
                <w:rFonts w:cs="Calibri"/>
              </w:rPr>
            </w:pPr>
            <w:r>
              <w:rPr>
                <w:rFonts w:cs="Calibri"/>
              </w:rPr>
              <w:t>Overall: 17.4%</w:t>
            </w:r>
          </w:p>
        </w:tc>
      </w:tr>
      <w:tr w:rsidR="00DC742C" w:rsidTr="000033B0">
        <w:tc>
          <w:tcPr>
            <w:tcW w:w="3037" w:type="dxa"/>
          </w:tcPr>
          <w:p w:rsidR="00BE34D6" w:rsidRDefault="00BE34D6" w:rsidP="00BE34D6">
            <w:pPr>
              <w:pStyle w:val="ListParagraph"/>
              <w:ind w:left="0"/>
              <w:jc w:val="center"/>
              <w:rPr>
                <w:rFonts w:cs="Calibri"/>
              </w:rPr>
            </w:pPr>
            <w:r>
              <w:rPr>
                <w:rFonts w:cs="Calibri"/>
              </w:rPr>
              <w:t>Spring 12 Compressed LRNC 504</w:t>
            </w:r>
          </w:p>
          <w:p w:rsidR="00BE34D6" w:rsidRDefault="00BE34D6" w:rsidP="00BE34D6">
            <w:pPr>
              <w:pStyle w:val="ListParagraph"/>
              <w:ind w:left="0"/>
              <w:jc w:val="center"/>
              <w:rPr>
                <w:rFonts w:cs="Calibri"/>
              </w:rPr>
            </w:pPr>
            <w:r>
              <w:rPr>
                <w:rFonts w:cs="Calibri"/>
              </w:rPr>
              <w:t xml:space="preserve">ACDV B78/Math B50 </w:t>
            </w:r>
          </w:p>
          <w:p w:rsidR="00BE34D6" w:rsidRDefault="00BE34D6" w:rsidP="00BE34D6">
            <w:pPr>
              <w:pStyle w:val="ListParagraph"/>
              <w:ind w:left="0"/>
              <w:jc w:val="center"/>
              <w:rPr>
                <w:rFonts w:cs="Calibri"/>
              </w:rPr>
            </w:pPr>
            <w:r>
              <w:rPr>
                <w:rFonts w:cs="Calibri"/>
              </w:rPr>
              <w:t xml:space="preserve">(Each 8 weeks) </w:t>
            </w:r>
            <w:r w:rsidR="00DC742C">
              <w:rPr>
                <w:rFonts w:cs="Calibri"/>
              </w:rPr>
              <w:t>7</w:t>
            </w:r>
            <w:r>
              <w:rPr>
                <w:rFonts w:cs="Calibri"/>
              </w:rPr>
              <w:t xml:space="preserve"> Units </w:t>
            </w:r>
          </w:p>
          <w:p w:rsidR="00610611" w:rsidRDefault="00610611" w:rsidP="00BE34D6">
            <w:pPr>
              <w:pStyle w:val="ListParagraph"/>
              <w:ind w:left="0"/>
              <w:jc w:val="center"/>
              <w:rPr>
                <w:rFonts w:cs="Calibri"/>
              </w:rPr>
            </w:pPr>
            <w:r>
              <w:rPr>
                <w:rFonts w:cs="Calibri"/>
              </w:rPr>
              <w:t>N= 19</w:t>
            </w:r>
          </w:p>
        </w:tc>
        <w:tc>
          <w:tcPr>
            <w:tcW w:w="2992" w:type="dxa"/>
          </w:tcPr>
          <w:p w:rsidR="00BE34D6" w:rsidRDefault="00BE34D6" w:rsidP="00BE34D6">
            <w:pPr>
              <w:pStyle w:val="ListParagraph"/>
              <w:ind w:left="0"/>
              <w:jc w:val="center"/>
              <w:rPr>
                <w:rFonts w:cs="Calibri"/>
              </w:rPr>
            </w:pPr>
            <w:r>
              <w:rPr>
                <w:rFonts w:cs="Calibri"/>
              </w:rPr>
              <w:t>First ½: 100%</w:t>
            </w:r>
          </w:p>
          <w:p w:rsidR="00BE34D6" w:rsidRDefault="00BE34D6" w:rsidP="00BE34D6">
            <w:pPr>
              <w:pStyle w:val="ListParagraph"/>
              <w:ind w:left="0"/>
              <w:jc w:val="center"/>
              <w:rPr>
                <w:rFonts w:cs="Calibri"/>
              </w:rPr>
            </w:pPr>
            <w:r>
              <w:rPr>
                <w:rFonts w:cs="Calibri"/>
              </w:rPr>
              <w:t>Second ½: 93.8%</w:t>
            </w:r>
          </w:p>
          <w:p w:rsidR="00DC742C" w:rsidRDefault="00DC742C" w:rsidP="00BE34D6">
            <w:pPr>
              <w:pStyle w:val="ListParagraph"/>
              <w:ind w:left="0"/>
              <w:jc w:val="center"/>
              <w:rPr>
                <w:rFonts w:cs="Calibri"/>
              </w:rPr>
            </w:pPr>
            <w:r>
              <w:rPr>
                <w:rFonts w:cs="Calibri"/>
              </w:rPr>
              <w:t>Overall: 78.9%</w:t>
            </w:r>
          </w:p>
          <w:p w:rsidR="001C3362" w:rsidRDefault="001C3362" w:rsidP="00BE34D6">
            <w:pPr>
              <w:pStyle w:val="ListParagraph"/>
              <w:ind w:left="0"/>
              <w:jc w:val="center"/>
              <w:rPr>
                <w:rFonts w:cs="Calibri"/>
              </w:rPr>
            </w:pPr>
            <w:r>
              <w:rPr>
                <w:rFonts w:cs="Calibri"/>
              </w:rPr>
              <w:t>Rate of Increase: 61%</w:t>
            </w:r>
          </w:p>
          <w:p w:rsidR="001C3362" w:rsidRDefault="001C3362" w:rsidP="00BE34D6">
            <w:pPr>
              <w:pStyle w:val="ListParagraph"/>
              <w:ind w:left="0"/>
              <w:jc w:val="center"/>
              <w:rPr>
                <w:rFonts w:cs="Calibri"/>
              </w:rPr>
            </w:pPr>
            <w:r>
              <w:rPr>
                <w:rFonts w:cs="Calibri"/>
              </w:rPr>
              <w:t>9/19 Completed</w:t>
            </w:r>
          </w:p>
        </w:tc>
        <w:tc>
          <w:tcPr>
            <w:tcW w:w="2971" w:type="dxa"/>
          </w:tcPr>
          <w:p w:rsidR="00BE34D6" w:rsidRDefault="00BE34D6" w:rsidP="00BE34D6">
            <w:pPr>
              <w:pStyle w:val="ListParagraph"/>
              <w:ind w:left="0"/>
              <w:jc w:val="center"/>
              <w:rPr>
                <w:rFonts w:cs="Calibri"/>
              </w:rPr>
            </w:pPr>
            <w:r>
              <w:rPr>
                <w:rFonts w:cs="Calibri"/>
              </w:rPr>
              <w:t>First ½: 100%</w:t>
            </w:r>
          </w:p>
          <w:p w:rsidR="00BE34D6" w:rsidRDefault="00BE34D6" w:rsidP="00BE34D6">
            <w:pPr>
              <w:pStyle w:val="ListParagraph"/>
              <w:ind w:left="0"/>
              <w:jc w:val="center"/>
              <w:rPr>
                <w:rFonts w:cs="Calibri"/>
              </w:rPr>
            </w:pPr>
            <w:r>
              <w:rPr>
                <w:rFonts w:cs="Calibri"/>
              </w:rPr>
              <w:t>Second ½: 60%</w:t>
            </w:r>
          </w:p>
          <w:p w:rsidR="00DC742C" w:rsidRDefault="00DC742C" w:rsidP="00BE34D6">
            <w:pPr>
              <w:pStyle w:val="ListParagraph"/>
              <w:ind w:left="0"/>
              <w:jc w:val="center"/>
              <w:rPr>
                <w:rFonts w:cs="Calibri"/>
              </w:rPr>
            </w:pPr>
            <w:r>
              <w:rPr>
                <w:rFonts w:cs="Calibri"/>
              </w:rPr>
              <w:t>Overall: 47.4%</w:t>
            </w:r>
          </w:p>
          <w:p w:rsidR="001C3362" w:rsidRDefault="001C3362" w:rsidP="00BE34D6">
            <w:pPr>
              <w:pStyle w:val="ListParagraph"/>
              <w:ind w:left="0"/>
              <w:jc w:val="center"/>
              <w:rPr>
                <w:rFonts w:cs="Calibri"/>
              </w:rPr>
            </w:pPr>
            <w:r>
              <w:rPr>
                <w:rFonts w:cs="Calibri"/>
              </w:rPr>
              <w:t>Rate of Increase: 63%</w:t>
            </w:r>
          </w:p>
        </w:tc>
      </w:tr>
      <w:tr w:rsidR="00DC742C" w:rsidTr="000033B0">
        <w:tc>
          <w:tcPr>
            <w:tcW w:w="3037" w:type="dxa"/>
          </w:tcPr>
          <w:p w:rsidR="00BE34D6" w:rsidRDefault="00BE34D6" w:rsidP="00BE34D6">
            <w:pPr>
              <w:pStyle w:val="ListParagraph"/>
              <w:ind w:left="0"/>
              <w:jc w:val="center"/>
              <w:rPr>
                <w:rFonts w:cs="Calibri"/>
              </w:rPr>
            </w:pPr>
            <w:r>
              <w:rPr>
                <w:rFonts w:cs="Calibri"/>
              </w:rPr>
              <w:t>Fall  12 Compressed LRNC 504</w:t>
            </w:r>
          </w:p>
          <w:p w:rsidR="00BE34D6" w:rsidRDefault="00BE34D6" w:rsidP="00BE34D6">
            <w:pPr>
              <w:pStyle w:val="ListParagraph"/>
              <w:ind w:left="0"/>
              <w:jc w:val="center"/>
              <w:rPr>
                <w:rFonts w:cs="Calibri"/>
              </w:rPr>
            </w:pPr>
            <w:r>
              <w:rPr>
                <w:rFonts w:cs="Calibri"/>
              </w:rPr>
              <w:t>ACDV B78 (6</w:t>
            </w:r>
            <w:r w:rsidR="000B4453">
              <w:rPr>
                <w:rFonts w:cs="Calibri"/>
              </w:rPr>
              <w:t>.5</w:t>
            </w:r>
            <w:r>
              <w:rPr>
                <w:rFonts w:cs="Calibri"/>
              </w:rPr>
              <w:t xml:space="preserve"> weeks)/Math B50 (</w:t>
            </w:r>
            <w:r w:rsidR="000B4453">
              <w:rPr>
                <w:rFonts w:cs="Calibri"/>
              </w:rPr>
              <w:t>9.5</w:t>
            </w:r>
            <w:r>
              <w:rPr>
                <w:rFonts w:cs="Calibri"/>
              </w:rPr>
              <w:t xml:space="preserve"> weeks) </w:t>
            </w:r>
            <w:r w:rsidR="00DC742C">
              <w:rPr>
                <w:rFonts w:cs="Calibri"/>
              </w:rPr>
              <w:t>7</w:t>
            </w:r>
            <w:r>
              <w:rPr>
                <w:rFonts w:cs="Calibri"/>
              </w:rPr>
              <w:t xml:space="preserve"> Units</w:t>
            </w:r>
          </w:p>
          <w:p w:rsidR="00610611" w:rsidRDefault="00610611" w:rsidP="00BE34D6">
            <w:pPr>
              <w:pStyle w:val="ListParagraph"/>
              <w:ind w:left="0"/>
              <w:jc w:val="center"/>
              <w:rPr>
                <w:rFonts w:cs="Calibri"/>
              </w:rPr>
            </w:pPr>
            <w:r>
              <w:rPr>
                <w:rFonts w:cs="Calibri"/>
              </w:rPr>
              <w:t>N= 28</w:t>
            </w:r>
          </w:p>
        </w:tc>
        <w:tc>
          <w:tcPr>
            <w:tcW w:w="2992" w:type="dxa"/>
          </w:tcPr>
          <w:p w:rsidR="00BE34D6" w:rsidRDefault="00BE34D6" w:rsidP="00BE34D6">
            <w:pPr>
              <w:pStyle w:val="ListParagraph"/>
              <w:ind w:left="0"/>
              <w:jc w:val="center"/>
              <w:rPr>
                <w:rFonts w:cs="Calibri"/>
              </w:rPr>
            </w:pPr>
            <w:r>
              <w:rPr>
                <w:rFonts w:cs="Calibri"/>
              </w:rPr>
              <w:t>First ½: 100%</w:t>
            </w:r>
          </w:p>
          <w:p w:rsidR="00BE34D6" w:rsidRDefault="00BE34D6" w:rsidP="00BE34D6">
            <w:pPr>
              <w:pStyle w:val="ListParagraph"/>
              <w:ind w:left="0"/>
              <w:jc w:val="center"/>
              <w:rPr>
                <w:rFonts w:cs="Calibri"/>
              </w:rPr>
            </w:pPr>
            <w:r>
              <w:rPr>
                <w:rFonts w:cs="Calibri"/>
              </w:rPr>
              <w:t>Second ½: 83.3</w:t>
            </w:r>
          </w:p>
          <w:p w:rsidR="00DC742C" w:rsidRDefault="00DC742C" w:rsidP="00BE34D6">
            <w:pPr>
              <w:pStyle w:val="ListParagraph"/>
              <w:ind w:left="0"/>
              <w:jc w:val="center"/>
              <w:rPr>
                <w:rFonts w:cs="Calibri"/>
              </w:rPr>
            </w:pPr>
            <w:r>
              <w:rPr>
                <w:rFonts w:cs="Calibri"/>
              </w:rPr>
              <w:t>Overall: 71.4%</w:t>
            </w:r>
          </w:p>
          <w:p w:rsidR="001C3362" w:rsidRDefault="001C3362" w:rsidP="00BE34D6">
            <w:pPr>
              <w:pStyle w:val="ListParagraph"/>
              <w:ind w:left="0"/>
              <w:jc w:val="center"/>
              <w:rPr>
                <w:rFonts w:cs="Calibri"/>
              </w:rPr>
            </w:pPr>
            <w:r>
              <w:rPr>
                <w:rFonts w:cs="Calibri"/>
              </w:rPr>
              <w:t>Rate of Decrease: 11%</w:t>
            </w:r>
          </w:p>
          <w:p w:rsidR="001C3362" w:rsidRDefault="001C3362" w:rsidP="00BE34D6">
            <w:pPr>
              <w:pStyle w:val="ListParagraph"/>
              <w:ind w:left="0"/>
              <w:jc w:val="center"/>
              <w:rPr>
                <w:rFonts w:cs="Calibri"/>
              </w:rPr>
            </w:pPr>
            <w:r>
              <w:rPr>
                <w:rFonts w:cs="Calibri"/>
              </w:rPr>
              <w:t>20/28 Completed</w:t>
            </w:r>
          </w:p>
        </w:tc>
        <w:tc>
          <w:tcPr>
            <w:tcW w:w="2971" w:type="dxa"/>
          </w:tcPr>
          <w:p w:rsidR="00BE34D6" w:rsidRDefault="00BE34D6" w:rsidP="00BE34D6">
            <w:pPr>
              <w:pStyle w:val="ListParagraph"/>
              <w:ind w:left="0"/>
              <w:jc w:val="center"/>
              <w:rPr>
                <w:rFonts w:cs="Calibri"/>
              </w:rPr>
            </w:pPr>
            <w:r>
              <w:rPr>
                <w:rFonts w:cs="Calibri"/>
              </w:rPr>
              <w:t>First ½: 82.1%</w:t>
            </w:r>
          </w:p>
          <w:p w:rsidR="00BE34D6" w:rsidRDefault="00BE34D6" w:rsidP="00BE34D6">
            <w:pPr>
              <w:pStyle w:val="ListParagraph"/>
              <w:ind w:left="0"/>
              <w:jc w:val="center"/>
              <w:rPr>
                <w:rFonts w:cs="Calibri"/>
              </w:rPr>
            </w:pPr>
            <w:r>
              <w:rPr>
                <w:rFonts w:cs="Calibri"/>
              </w:rPr>
              <w:t xml:space="preserve">Second ½: </w:t>
            </w:r>
            <w:r w:rsidR="00610611">
              <w:rPr>
                <w:rFonts w:cs="Calibri"/>
              </w:rPr>
              <w:t>55%</w:t>
            </w:r>
          </w:p>
          <w:p w:rsidR="00DC742C" w:rsidRDefault="00DC742C" w:rsidP="00BE34D6">
            <w:pPr>
              <w:pStyle w:val="ListParagraph"/>
              <w:ind w:left="0"/>
              <w:jc w:val="center"/>
              <w:rPr>
                <w:rFonts w:cs="Calibri"/>
              </w:rPr>
            </w:pPr>
            <w:r>
              <w:rPr>
                <w:rFonts w:cs="Calibri"/>
              </w:rPr>
              <w:t>Overall: 39.3%</w:t>
            </w:r>
          </w:p>
          <w:p w:rsidR="001C3362" w:rsidRDefault="001C3362" w:rsidP="001C3362">
            <w:pPr>
              <w:pStyle w:val="ListParagraph"/>
              <w:ind w:left="0"/>
              <w:jc w:val="center"/>
              <w:rPr>
                <w:rFonts w:cs="Calibri"/>
              </w:rPr>
            </w:pPr>
            <w:r>
              <w:rPr>
                <w:rFonts w:cs="Calibri"/>
              </w:rPr>
              <w:t xml:space="preserve">Rate of Decrease: </w:t>
            </w:r>
            <w:r w:rsidR="007C1C4A">
              <w:rPr>
                <w:rFonts w:cs="Calibri"/>
              </w:rPr>
              <w:t>17</w:t>
            </w:r>
            <w:r>
              <w:rPr>
                <w:rFonts w:cs="Calibri"/>
              </w:rPr>
              <w:t>%</w:t>
            </w:r>
          </w:p>
        </w:tc>
      </w:tr>
      <w:tr w:rsidR="00DC742C" w:rsidTr="000033B0">
        <w:tc>
          <w:tcPr>
            <w:tcW w:w="3037" w:type="dxa"/>
          </w:tcPr>
          <w:p w:rsidR="000033B0" w:rsidRDefault="000B4453" w:rsidP="00610611">
            <w:pPr>
              <w:pStyle w:val="ListParagraph"/>
              <w:ind w:left="0"/>
              <w:jc w:val="center"/>
              <w:rPr>
                <w:rFonts w:cs="Calibri"/>
              </w:rPr>
            </w:pPr>
            <w:r>
              <w:rPr>
                <w:rFonts w:cs="Calibri"/>
              </w:rPr>
              <w:t>Spring</w:t>
            </w:r>
            <w:r w:rsidR="00E9086D">
              <w:rPr>
                <w:rFonts w:cs="Calibri"/>
              </w:rPr>
              <w:t xml:space="preserve"> 13</w:t>
            </w:r>
            <w:r w:rsidR="00610611">
              <w:rPr>
                <w:rFonts w:cs="Calibri"/>
              </w:rPr>
              <w:t xml:space="preserve">  Accelerated </w:t>
            </w:r>
          </w:p>
          <w:p w:rsidR="00E17F44" w:rsidRDefault="000033B0" w:rsidP="00610611">
            <w:pPr>
              <w:pStyle w:val="ListParagraph"/>
              <w:ind w:left="0"/>
              <w:jc w:val="center"/>
              <w:rPr>
                <w:rFonts w:cs="Calibri"/>
              </w:rPr>
            </w:pPr>
            <w:r>
              <w:rPr>
                <w:rFonts w:cs="Calibri"/>
              </w:rPr>
              <w:t>(</w:t>
            </w:r>
            <w:r w:rsidR="00E17F44">
              <w:rPr>
                <w:rFonts w:cs="Calibri"/>
              </w:rPr>
              <w:t>LRNC 504)</w:t>
            </w:r>
          </w:p>
          <w:p w:rsidR="00610611" w:rsidRDefault="00610611" w:rsidP="00610611">
            <w:pPr>
              <w:pStyle w:val="ListParagraph"/>
              <w:ind w:left="0"/>
              <w:jc w:val="center"/>
              <w:rPr>
                <w:rFonts w:cs="Calibri"/>
              </w:rPr>
            </w:pPr>
            <w:r>
              <w:rPr>
                <w:rFonts w:cs="Calibri"/>
              </w:rPr>
              <w:t xml:space="preserve">(One course, 4 units) </w:t>
            </w:r>
          </w:p>
          <w:p w:rsidR="00610611" w:rsidRDefault="00610611" w:rsidP="00610611">
            <w:pPr>
              <w:pStyle w:val="ListParagraph"/>
              <w:ind w:left="0"/>
              <w:jc w:val="center"/>
              <w:rPr>
                <w:rFonts w:cs="Calibri"/>
              </w:rPr>
            </w:pPr>
            <w:r>
              <w:rPr>
                <w:rFonts w:cs="Calibri"/>
              </w:rPr>
              <w:t>16 weeks</w:t>
            </w:r>
          </w:p>
          <w:p w:rsidR="00610611" w:rsidRDefault="001C3362" w:rsidP="00610611">
            <w:pPr>
              <w:pStyle w:val="ListParagraph"/>
              <w:ind w:left="0"/>
              <w:jc w:val="center"/>
              <w:rPr>
                <w:rFonts w:cs="Calibri"/>
              </w:rPr>
            </w:pPr>
            <w:r>
              <w:rPr>
                <w:rFonts w:cs="Calibri"/>
              </w:rPr>
              <w:t xml:space="preserve">N= </w:t>
            </w:r>
            <w:r w:rsidR="00610611">
              <w:rPr>
                <w:rFonts w:cs="Calibri"/>
              </w:rPr>
              <w:t>54</w:t>
            </w:r>
          </w:p>
        </w:tc>
        <w:tc>
          <w:tcPr>
            <w:tcW w:w="2992" w:type="dxa"/>
          </w:tcPr>
          <w:p w:rsidR="00610611" w:rsidRDefault="00DC742C" w:rsidP="00BE34D6">
            <w:pPr>
              <w:pStyle w:val="ListParagraph"/>
              <w:ind w:left="0"/>
              <w:jc w:val="center"/>
              <w:rPr>
                <w:rFonts w:cs="Calibri"/>
              </w:rPr>
            </w:pPr>
            <w:r>
              <w:rPr>
                <w:rFonts w:cs="Calibri"/>
              </w:rPr>
              <w:t xml:space="preserve">Overall: </w:t>
            </w:r>
            <w:r w:rsidR="00610611">
              <w:rPr>
                <w:rFonts w:cs="Calibri"/>
              </w:rPr>
              <w:t>63%</w:t>
            </w:r>
          </w:p>
          <w:p w:rsidR="00DC742C" w:rsidRDefault="001C3362" w:rsidP="00BE34D6">
            <w:pPr>
              <w:pStyle w:val="ListParagraph"/>
              <w:ind w:left="0"/>
              <w:jc w:val="center"/>
              <w:rPr>
                <w:rFonts w:cs="Calibri"/>
              </w:rPr>
            </w:pPr>
            <w:r>
              <w:rPr>
                <w:rFonts w:cs="Calibri"/>
              </w:rPr>
              <w:t>Rate of Decrease: 12%</w:t>
            </w:r>
          </w:p>
          <w:p w:rsidR="001C3362" w:rsidRDefault="001C3362" w:rsidP="00BE34D6">
            <w:pPr>
              <w:pStyle w:val="ListParagraph"/>
              <w:ind w:left="0"/>
              <w:jc w:val="center"/>
              <w:rPr>
                <w:rFonts w:cs="Calibri"/>
              </w:rPr>
            </w:pPr>
            <w:r>
              <w:rPr>
                <w:rFonts w:cs="Calibri"/>
              </w:rPr>
              <w:t xml:space="preserve">34/54 Completed </w:t>
            </w:r>
          </w:p>
        </w:tc>
        <w:tc>
          <w:tcPr>
            <w:tcW w:w="2971" w:type="dxa"/>
          </w:tcPr>
          <w:p w:rsidR="00610611" w:rsidRDefault="00DC742C" w:rsidP="00BE34D6">
            <w:pPr>
              <w:pStyle w:val="ListParagraph"/>
              <w:ind w:left="0"/>
              <w:jc w:val="center"/>
              <w:rPr>
                <w:rFonts w:cs="Calibri"/>
              </w:rPr>
            </w:pPr>
            <w:r>
              <w:rPr>
                <w:rFonts w:cs="Calibri"/>
              </w:rPr>
              <w:t xml:space="preserve">Overall: </w:t>
            </w:r>
            <w:r w:rsidR="00610611">
              <w:rPr>
                <w:rFonts w:cs="Calibri"/>
              </w:rPr>
              <w:t>47%</w:t>
            </w:r>
          </w:p>
          <w:p w:rsidR="007C1C4A" w:rsidRDefault="007C1C4A" w:rsidP="00BE34D6">
            <w:pPr>
              <w:pStyle w:val="ListParagraph"/>
              <w:ind w:left="0"/>
              <w:jc w:val="center"/>
              <w:rPr>
                <w:rFonts w:cs="Calibri"/>
              </w:rPr>
            </w:pPr>
            <w:r>
              <w:rPr>
                <w:rFonts w:cs="Calibri"/>
              </w:rPr>
              <w:t>Rate of Increase: 16%</w:t>
            </w:r>
          </w:p>
        </w:tc>
      </w:tr>
      <w:tr w:rsidR="00DC742C" w:rsidTr="000033B0">
        <w:tc>
          <w:tcPr>
            <w:tcW w:w="3037" w:type="dxa"/>
          </w:tcPr>
          <w:p w:rsidR="00BE34D6" w:rsidRDefault="000B4453" w:rsidP="00BE34D6">
            <w:pPr>
              <w:pStyle w:val="ListParagraph"/>
              <w:ind w:left="0"/>
              <w:jc w:val="center"/>
              <w:rPr>
                <w:rFonts w:cs="Calibri"/>
              </w:rPr>
            </w:pPr>
            <w:r>
              <w:rPr>
                <w:rFonts w:cs="Calibri"/>
              </w:rPr>
              <w:lastRenderedPageBreak/>
              <w:t xml:space="preserve">Fall </w:t>
            </w:r>
            <w:r w:rsidR="00E9086D">
              <w:rPr>
                <w:rFonts w:cs="Calibri"/>
              </w:rPr>
              <w:t xml:space="preserve"> 14</w:t>
            </w:r>
            <w:r w:rsidR="00BE34D6">
              <w:rPr>
                <w:rFonts w:cs="Calibri"/>
              </w:rPr>
              <w:t xml:space="preserve"> </w:t>
            </w:r>
            <w:r w:rsidR="00610611">
              <w:rPr>
                <w:rFonts w:cs="Calibri"/>
              </w:rPr>
              <w:t xml:space="preserve">Accelerated </w:t>
            </w:r>
            <w:r w:rsidR="000033B0">
              <w:rPr>
                <w:rFonts w:cs="Calibri"/>
              </w:rPr>
              <w:t>LRNC 504</w:t>
            </w:r>
            <w:r w:rsidR="00BE34D6">
              <w:rPr>
                <w:rFonts w:cs="Calibri"/>
              </w:rPr>
              <w:t>(</w:t>
            </w:r>
            <w:r w:rsidR="00610611">
              <w:rPr>
                <w:rFonts w:cs="Calibri"/>
              </w:rPr>
              <w:t xml:space="preserve">One course, </w:t>
            </w:r>
            <w:r w:rsidR="00BE34D6">
              <w:rPr>
                <w:rFonts w:cs="Calibri"/>
              </w:rPr>
              <w:t xml:space="preserve">4 units) </w:t>
            </w:r>
          </w:p>
          <w:p w:rsidR="00BE34D6" w:rsidRDefault="00BE34D6" w:rsidP="00BE34D6">
            <w:pPr>
              <w:pStyle w:val="ListParagraph"/>
              <w:ind w:left="0"/>
              <w:jc w:val="center"/>
              <w:rPr>
                <w:rFonts w:cs="Calibri"/>
              </w:rPr>
            </w:pPr>
            <w:r>
              <w:rPr>
                <w:rFonts w:cs="Calibri"/>
              </w:rPr>
              <w:t>16 weeks</w:t>
            </w:r>
          </w:p>
          <w:p w:rsidR="00610611" w:rsidRDefault="00610611" w:rsidP="00BE34D6">
            <w:pPr>
              <w:pStyle w:val="ListParagraph"/>
              <w:ind w:left="0"/>
              <w:jc w:val="center"/>
              <w:rPr>
                <w:rFonts w:cs="Calibri"/>
              </w:rPr>
            </w:pPr>
            <w:r>
              <w:rPr>
                <w:rFonts w:cs="Calibri"/>
              </w:rPr>
              <w:t>N= 92</w:t>
            </w:r>
          </w:p>
        </w:tc>
        <w:tc>
          <w:tcPr>
            <w:tcW w:w="2992" w:type="dxa"/>
          </w:tcPr>
          <w:p w:rsidR="00BE34D6" w:rsidRDefault="00DC742C" w:rsidP="00BE34D6">
            <w:pPr>
              <w:pStyle w:val="ListParagraph"/>
              <w:ind w:left="0"/>
              <w:jc w:val="center"/>
              <w:rPr>
                <w:rFonts w:cs="Calibri"/>
              </w:rPr>
            </w:pPr>
            <w:r>
              <w:rPr>
                <w:rFonts w:cs="Calibri"/>
              </w:rPr>
              <w:t xml:space="preserve">Overall: </w:t>
            </w:r>
            <w:r w:rsidR="00BE34D6">
              <w:rPr>
                <w:rFonts w:cs="Calibri"/>
              </w:rPr>
              <w:t>87</w:t>
            </w:r>
            <w:proofErr w:type="gramStart"/>
            <w:r w:rsidR="00BE34D6">
              <w:rPr>
                <w:rFonts w:cs="Calibri"/>
              </w:rPr>
              <w:t>.%</w:t>
            </w:r>
            <w:proofErr w:type="gramEnd"/>
          </w:p>
          <w:p w:rsidR="001C3362" w:rsidRDefault="001C3362" w:rsidP="00BE34D6">
            <w:pPr>
              <w:pStyle w:val="ListParagraph"/>
              <w:ind w:left="0"/>
              <w:jc w:val="center"/>
              <w:rPr>
                <w:rFonts w:cs="Calibri"/>
              </w:rPr>
            </w:pPr>
            <w:r>
              <w:rPr>
                <w:rFonts w:cs="Calibri"/>
              </w:rPr>
              <w:t>Rate of Increase: 28%</w:t>
            </w:r>
          </w:p>
          <w:p w:rsidR="007C1C4A" w:rsidRDefault="007C1C4A" w:rsidP="00BE34D6">
            <w:pPr>
              <w:pStyle w:val="ListParagraph"/>
              <w:ind w:left="0"/>
              <w:jc w:val="center"/>
              <w:rPr>
                <w:rFonts w:cs="Calibri"/>
              </w:rPr>
            </w:pPr>
          </w:p>
          <w:p w:rsidR="007C1C4A" w:rsidRDefault="007C1C4A" w:rsidP="00BE34D6">
            <w:pPr>
              <w:pStyle w:val="ListParagraph"/>
              <w:ind w:left="0"/>
              <w:jc w:val="center"/>
              <w:rPr>
                <w:rFonts w:cs="Calibri"/>
              </w:rPr>
            </w:pPr>
          </w:p>
          <w:p w:rsidR="007C1C4A" w:rsidRDefault="007C1C4A" w:rsidP="00BE34D6">
            <w:pPr>
              <w:pStyle w:val="ListParagraph"/>
              <w:ind w:left="0"/>
              <w:jc w:val="center"/>
              <w:rPr>
                <w:rFonts w:cs="Calibri"/>
              </w:rPr>
            </w:pPr>
            <w:r>
              <w:rPr>
                <w:rFonts w:cs="Calibri"/>
              </w:rPr>
              <w:t xml:space="preserve">Overall Increase: </w:t>
            </w:r>
          </w:p>
          <w:p w:rsidR="00BE34D6" w:rsidRDefault="007C1C4A" w:rsidP="00BE34D6">
            <w:pPr>
              <w:pStyle w:val="ListParagraph"/>
              <w:ind w:left="0"/>
              <w:jc w:val="center"/>
              <w:rPr>
                <w:rFonts w:cs="Calibri"/>
              </w:rPr>
            </w:pPr>
            <w:r>
              <w:rPr>
                <w:rFonts w:cs="Calibri"/>
              </w:rPr>
              <w:t>Fall 11-Spring 13: 65%</w:t>
            </w:r>
          </w:p>
        </w:tc>
        <w:tc>
          <w:tcPr>
            <w:tcW w:w="2971" w:type="dxa"/>
          </w:tcPr>
          <w:p w:rsidR="00BE34D6" w:rsidRDefault="00DC742C" w:rsidP="00BE34D6">
            <w:pPr>
              <w:pStyle w:val="ListParagraph"/>
              <w:ind w:left="0"/>
              <w:jc w:val="center"/>
              <w:rPr>
                <w:rFonts w:cs="Calibri"/>
              </w:rPr>
            </w:pPr>
            <w:r>
              <w:rPr>
                <w:rFonts w:cs="Calibri"/>
              </w:rPr>
              <w:t xml:space="preserve">Overall: </w:t>
            </w:r>
            <w:r w:rsidR="00610611">
              <w:rPr>
                <w:rFonts w:cs="Calibri"/>
              </w:rPr>
              <w:t>72.5%</w:t>
            </w:r>
          </w:p>
          <w:p w:rsidR="007C1C4A" w:rsidRDefault="007C1C4A" w:rsidP="00BE34D6">
            <w:pPr>
              <w:pStyle w:val="ListParagraph"/>
              <w:ind w:left="0"/>
              <w:jc w:val="center"/>
              <w:rPr>
                <w:rFonts w:cs="Calibri"/>
              </w:rPr>
            </w:pPr>
            <w:r>
              <w:rPr>
                <w:rFonts w:cs="Calibri"/>
              </w:rPr>
              <w:t>Rate of Increase: 35%</w:t>
            </w:r>
          </w:p>
          <w:p w:rsidR="007C1C4A" w:rsidRDefault="007C1C4A" w:rsidP="00BE34D6">
            <w:pPr>
              <w:pStyle w:val="ListParagraph"/>
              <w:ind w:left="0"/>
              <w:jc w:val="center"/>
              <w:rPr>
                <w:rFonts w:cs="Calibri"/>
              </w:rPr>
            </w:pPr>
          </w:p>
          <w:p w:rsidR="007C1C4A" w:rsidRDefault="007C1C4A" w:rsidP="00BE34D6">
            <w:pPr>
              <w:pStyle w:val="ListParagraph"/>
              <w:ind w:left="0"/>
              <w:jc w:val="center"/>
              <w:rPr>
                <w:rFonts w:cs="Calibri"/>
              </w:rPr>
            </w:pPr>
          </w:p>
          <w:p w:rsidR="007C1C4A" w:rsidRDefault="007C1C4A" w:rsidP="00BE34D6">
            <w:pPr>
              <w:pStyle w:val="ListParagraph"/>
              <w:ind w:left="0"/>
              <w:jc w:val="center"/>
              <w:rPr>
                <w:rFonts w:cs="Calibri"/>
              </w:rPr>
            </w:pPr>
            <w:r>
              <w:rPr>
                <w:rFonts w:cs="Calibri"/>
              </w:rPr>
              <w:t>Overall Increase:</w:t>
            </w:r>
          </w:p>
          <w:p w:rsidR="007C1C4A" w:rsidRDefault="007C1C4A" w:rsidP="00BE34D6">
            <w:pPr>
              <w:pStyle w:val="ListParagraph"/>
              <w:ind w:left="0"/>
              <w:jc w:val="center"/>
              <w:rPr>
                <w:rFonts w:cs="Calibri"/>
              </w:rPr>
            </w:pPr>
            <w:r>
              <w:rPr>
                <w:rFonts w:cs="Calibri"/>
              </w:rPr>
              <w:t>Fall 11-Spring 13: 76%</w:t>
            </w:r>
          </w:p>
        </w:tc>
      </w:tr>
    </w:tbl>
    <w:p w:rsidR="006F634C" w:rsidRDefault="006F634C" w:rsidP="00DC742C">
      <w:pPr>
        <w:pStyle w:val="ListParagraph"/>
        <w:spacing w:after="0"/>
        <w:ind w:left="1440"/>
        <w:rPr>
          <w:rFonts w:cs="Calibri"/>
        </w:rPr>
      </w:pPr>
    </w:p>
    <w:p w:rsidR="006D16BB" w:rsidRDefault="006D16BB" w:rsidP="006D16BB">
      <w:pPr>
        <w:pStyle w:val="ListParagraph"/>
        <w:numPr>
          <w:ilvl w:val="2"/>
          <w:numId w:val="19"/>
        </w:numPr>
        <w:spacing w:after="0"/>
        <w:rPr>
          <w:rFonts w:cs="Calibri"/>
          <w:b/>
        </w:rPr>
      </w:pPr>
      <w:r w:rsidRPr="006D16BB">
        <w:rPr>
          <w:rFonts w:cs="Calibri"/>
          <w:b/>
        </w:rPr>
        <w:t>Action</w:t>
      </w:r>
      <w:r w:rsidR="000033B0">
        <w:rPr>
          <w:rFonts w:cs="Calibri"/>
          <w:b/>
        </w:rPr>
        <w:t>:</w:t>
      </w:r>
      <w:r w:rsidRPr="006D16BB">
        <w:rPr>
          <w:rFonts w:cs="Calibri"/>
          <w:b/>
        </w:rPr>
        <w:t xml:space="preserve"> </w:t>
      </w:r>
    </w:p>
    <w:p w:rsidR="006D16BB" w:rsidRPr="006D16BB" w:rsidRDefault="006D16BB" w:rsidP="006D16BB">
      <w:pPr>
        <w:pStyle w:val="ListParagraph"/>
        <w:spacing w:after="0"/>
        <w:ind w:left="2160"/>
        <w:rPr>
          <w:rFonts w:cs="Calibri"/>
          <w:b/>
        </w:rPr>
      </w:pPr>
      <w:r>
        <w:t>We have requested data from Institutional Research for students who passed the accelerated math course (Originally LRNC 504 now AC</w:t>
      </w:r>
      <w:r w:rsidR="000033B0">
        <w:t>D</w:t>
      </w:r>
      <w:r>
        <w:t>V B72) and subsequently took Math B60 within two semesters</w:t>
      </w:r>
      <w:r w:rsidR="00E73018">
        <w:t xml:space="preserve"> to track retention and success rates in the subsequent course</w:t>
      </w:r>
      <w:r>
        <w:t xml:space="preserve">.  </w:t>
      </w:r>
    </w:p>
    <w:p w:rsidR="006D16BB" w:rsidRDefault="006D16BB" w:rsidP="006D16BB">
      <w:pPr>
        <w:pStyle w:val="ListParagraph"/>
        <w:numPr>
          <w:ilvl w:val="2"/>
          <w:numId w:val="19"/>
        </w:numPr>
        <w:spacing w:after="0"/>
        <w:rPr>
          <w:rFonts w:cs="Calibri"/>
          <w:b/>
        </w:rPr>
      </w:pPr>
      <w:r>
        <w:rPr>
          <w:rFonts w:cs="Calibri"/>
          <w:b/>
        </w:rPr>
        <w:t xml:space="preserve">Action: </w:t>
      </w:r>
    </w:p>
    <w:p w:rsidR="006D16BB" w:rsidRDefault="006D16BB" w:rsidP="006D16BB">
      <w:pPr>
        <w:spacing w:after="0"/>
        <w:ind w:left="2160"/>
        <w:rPr>
          <w:rFonts w:cs="Calibri"/>
        </w:rPr>
      </w:pPr>
      <w:r w:rsidRPr="006D16BB">
        <w:rPr>
          <w:rFonts w:cs="Calibri"/>
        </w:rPr>
        <w:t xml:space="preserve">Continue to work closely with the Math department to </w:t>
      </w:r>
      <w:r>
        <w:rPr>
          <w:rFonts w:cs="Calibri"/>
        </w:rPr>
        <w:t xml:space="preserve">assess and align SLOs for </w:t>
      </w:r>
      <w:proofErr w:type="spellStart"/>
      <w:r>
        <w:rPr>
          <w:rFonts w:cs="Calibri"/>
        </w:rPr>
        <w:t>Amth</w:t>
      </w:r>
      <w:proofErr w:type="spellEnd"/>
      <w:r>
        <w:rPr>
          <w:rFonts w:cs="Calibri"/>
        </w:rPr>
        <w:t xml:space="preserve"> B50 and ACDV B72.</w:t>
      </w:r>
    </w:p>
    <w:p w:rsidR="006C4907" w:rsidRDefault="006C4907" w:rsidP="006C4907">
      <w:pPr>
        <w:pStyle w:val="ListParagraph"/>
        <w:numPr>
          <w:ilvl w:val="2"/>
          <w:numId w:val="19"/>
        </w:numPr>
        <w:spacing w:after="0"/>
        <w:rPr>
          <w:rFonts w:cs="Calibri"/>
          <w:b/>
        </w:rPr>
      </w:pPr>
      <w:r>
        <w:rPr>
          <w:rFonts w:cs="Calibri"/>
          <w:b/>
        </w:rPr>
        <w:t xml:space="preserve">Action: </w:t>
      </w:r>
    </w:p>
    <w:p w:rsidR="006C4907" w:rsidRDefault="006C4907" w:rsidP="006C4907">
      <w:pPr>
        <w:pStyle w:val="ListParagraph"/>
        <w:spacing w:after="0"/>
        <w:ind w:left="2160"/>
        <w:rPr>
          <w:rFonts w:cs="Calibri"/>
          <w:b/>
        </w:rPr>
      </w:pPr>
      <w:r w:rsidRPr="006C4907">
        <w:rPr>
          <w:rFonts w:cs="Calibri"/>
        </w:rPr>
        <w:t>Assess ACDV B77 SLOs Fall of 2014 to see if revisions are needed in curriculum and assessments</w:t>
      </w:r>
      <w:r>
        <w:rPr>
          <w:rFonts w:cs="Calibri"/>
          <w:b/>
        </w:rPr>
        <w:t>.</w:t>
      </w:r>
    </w:p>
    <w:p w:rsidR="006C4907" w:rsidRDefault="006C4907" w:rsidP="006C4907">
      <w:pPr>
        <w:pStyle w:val="ListParagraph"/>
        <w:numPr>
          <w:ilvl w:val="2"/>
          <w:numId w:val="19"/>
        </w:numPr>
        <w:spacing w:after="0"/>
        <w:rPr>
          <w:rFonts w:cs="Calibri"/>
          <w:b/>
        </w:rPr>
      </w:pPr>
      <w:r>
        <w:rPr>
          <w:rFonts w:cs="Calibri"/>
          <w:b/>
        </w:rPr>
        <w:t>Action:</w:t>
      </w:r>
    </w:p>
    <w:p w:rsidR="006C4907" w:rsidRPr="006D16BB" w:rsidRDefault="006C4907" w:rsidP="006C4907">
      <w:pPr>
        <w:pStyle w:val="ListParagraph"/>
        <w:spacing w:after="0"/>
        <w:ind w:left="2160"/>
        <w:rPr>
          <w:rFonts w:cs="Calibri"/>
          <w:b/>
        </w:rPr>
      </w:pPr>
      <w:r>
        <w:t>We have requested data from Institutional Research for students who pa</w:t>
      </w:r>
      <w:r w:rsidR="000033B0">
        <w:t xml:space="preserve">ssed the ACDV B77 or ACDV B78 </w:t>
      </w:r>
      <w:r>
        <w:t xml:space="preserve">and subsequently took Math B50 within two semesters to track retention and success rates in the subsequent course.  </w:t>
      </w:r>
    </w:p>
    <w:p w:rsidR="006C4907" w:rsidRPr="006D16BB" w:rsidRDefault="006C4907" w:rsidP="006D16BB">
      <w:pPr>
        <w:spacing w:after="0"/>
        <w:ind w:left="2160"/>
        <w:rPr>
          <w:rFonts w:cs="Calibri"/>
        </w:rPr>
      </w:pPr>
    </w:p>
    <w:p w:rsidR="00C44CFD" w:rsidRPr="00BA4250" w:rsidRDefault="00C44CFD" w:rsidP="00C44CFD">
      <w:pPr>
        <w:pStyle w:val="ListParagraph"/>
        <w:numPr>
          <w:ilvl w:val="1"/>
          <w:numId w:val="19"/>
        </w:numPr>
        <w:spacing w:after="0"/>
        <w:rPr>
          <w:rFonts w:cs="Calibri"/>
        </w:rPr>
      </w:pPr>
      <w:r w:rsidRPr="00BA4250">
        <w:rPr>
          <w:b/>
        </w:rPr>
        <w:t xml:space="preserve">Writing: </w:t>
      </w:r>
      <w:r>
        <w:t xml:space="preserve">After our 4-unit basic writing class, ACDV B68, was discontinued, ACDV created a new 2-unit basic writing course, ACDV B65 (approved by curriculum committee Spring 2013). </w:t>
      </w:r>
      <w:r w:rsidR="00940F3A">
        <w:t>We are waiting more data as requested from IR to track the cohorts.</w:t>
      </w:r>
    </w:p>
    <w:p w:rsidR="00DF73F3" w:rsidRPr="00DF73F3" w:rsidRDefault="00DF73F3" w:rsidP="00C44CFD">
      <w:pPr>
        <w:pStyle w:val="ListParagraph"/>
        <w:numPr>
          <w:ilvl w:val="2"/>
          <w:numId w:val="19"/>
        </w:numPr>
        <w:spacing w:after="0"/>
        <w:rPr>
          <w:rFonts w:cs="Calibri"/>
        </w:rPr>
      </w:pPr>
      <w:r>
        <w:rPr>
          <w:b/>
        </w:rPr>
        <w:t>Analysis</w:t>
      </w:r>
      <w:r w:rsidR="00C44CFD">
        <w:t xml:space="preserve">: </w:t>
      </w:r>
    </w:p>
    <w:p w:rsidR="00DF73F3" w:rsidRPr="00DF73F3" w:rsidRDefault="00DF73F3" w:rsidP="00DF73F3">
      <w:pPr>
        <w:spacing w:after="0"/>
        <w:ind w:left="1800"/>
        <w:rPr>
          <w:b/>
        </w:rPr>
      </w:pPr>
    </w:p>
    <w:p w:rsidR="00DF73F3" w:rsidRDefault="00DF73F3" w:rsidP="00E73018">
      <w:pPr>
        <w:pStyle w:val="ListParagraph"/>
        <w:spacing w:after="0"/>
        <w:ind w:left="2160"/>
      </w:pPr>
      <w:r w:rsidRPr="00DF73F3">
        <w:t xml:space="preserve">The retention and success rates were slightly improved for the new 2-unit writing course (ACDV B65) as compared to the former 4-unit writing course (ACDV B68). </w:t>
      </w:r>
      <w:r w:rsidR="00E73018">
        <w:t>(</w:t>
      </w:r>
      <w:r w:rsidRPr="00DF73F3">
        <w:t>Retention: B65 91.4%; B68 90.3% Success: B65 79.1% and B68 78.4</w:t>
      </w:r>
      <w:r w:rsidR="00E73018">
        <w:t xml:space="preserve">). This is likely due to the curriculum redesign that </w:t>
      </w:r>
      <w:r w:rsidR="00692BA4">
        <w:t xml:space="preserve">now </w:t>
      </w:r>
      <w:r w:rsidR="00E73018">
        <w:t>focuses more on the writing process</w:t>
      </w:r>
      <w:r w:rsidR="00692BA4">
        <w:t xml:space="preserve"> with integrated reading</w:t>
      </w:r>
      <w:r w:rsidR="00E73018">
        <w:t xml:space="preserve"> versus </w:t>
      </w:r>
      <w:r w:rsidR="00692BA4">
        <w:t xml:space="preserve">paragraph writing and the </w:t>
      </w:r>
      <w:r w:rsidR="00E73018">
        <w:t xml:space="preserve">grammar and punctuation drills that were previously emphasized. </w:t>
      </w:r>
    </w:p>
    <w:p w:rsidR="00E73018" w:rsidRDefault="00E73018" w:rsidP="00E73018">
      <w:pPr>
        <w:pStyle w:val="ListParagraph"/>
        <w:numPr>
          <w:ilvl w:val="2"/>
          <w:numId w:val="19"/>
        </w:numPr>
        <w:spacing w:after="0"/>
        <w:rPr>
          <w:rFonts w:cs="Calibri"/>
          <w:b/>
        </w:rPr>
      </w:pPr>
      <w:r w:rsidRPr="006D16BB">
        <w:rPr>
          <w:rFonts w:cs="Calibri"/>
          <w:b/>
        </w:rPr>
        <w:t>Action</w:t>
      </w:r>
      <w:r w:rsidR="000033B0">
        <w:rPr>
          <w:rFonts w:cs="Calibri"/>
          <w:b/>
        </w:rPr>
        <w:t>:</w:t>
      </w:r>
      <w:r w:rsidRPr="006D16BB">
        <w:rPr>
          <w:rFonts w:cs="Calibri"/>
          <w:b/>
        </w:rPr>
        <w:t xml:space="preserve"> </w:t>
      </w:r>
    </w:p>
    <w:p w:rsidR="00E73018" w:rsidRPr="006D16BB" w:rsidRDefault="00E73018" w:rsidP="00E73018">
      <w:pPr>
        <w:pStyle w:val="ListParagraph"/>
        <w:spacing w:after="0"/>
        <w:ind w:left="2160"/>
        <w:rPr>
          <w:rFonts w:cs="Calibri"/>
          <w:b/>
        </w:rPr>
      </w:pPr>
      <w:r>
        <w:t xml:space="preserve">We have requested data from Institutional Research for students who passed the ACDV B65 and the ACDV B68 and took English B60 within two semesters to track retention and success rates in the subsequent course.  </w:t>
      </w:r>
    </w:p>
    <w:p w:rsidR="00E73018" w:rsidRDefault="00E73018" w:rsidP="00E73018">
      <w:pPr>
        <w:pStyle w:val="ListParagraph"/>
        <w:numPr>
          <w:ilvl w:val="2"/>
          <w:numId w:val="19"/>
        </w:numPr>
        <w:spacing w:after="0"/>
        <w:rPr>
          <w:rFonts w:cs="Calibri"/>
          <w:b/>
        </w:rPr>
      </w:pPr>
      <w:r>
        <w:rPr>
          <w:rFonts w:cs="Calibri"/>
          <w:b/>
        </w:rPr>
        <w:t xml:space="preserve">Action: </w:t>
      </w:r>
    </w:p>
    <w:p w:rsidR="00E73018" w:rsidRPr="006D16BB" w:rsidRDefault="00E73018" w:rsidP="00E73018">
      <w:pPr>
        <w:spacing w:after="0"/>
        <w:ind w:left="2160"/>
        <w:rPr>
          <w:rFonts w:cs="Calibri"/>
        </w:rPr>
      </w:pPr>
      <w:r w:rsidRPr="006D16BB">
        <w:rPr>
          <w:rFonts w:cs="Calibri"/>
        </w:rPr>
        <w:t xml:space="preserve">Continue to work closely with the </w:t>
      </w:r>
      <w:r w:rsidR="00692BA4">
        <w:rPr>
          <w:rFonts w:cs="Calibri"/>
        </w:rPr>
        <w:t>English</w:t>
      </w:r>
      <w:r w:rsidRPr="006D16BB">
        <w:rPr>
          <w:rFonts w:cs="Calibri"/>
        </w:rPr>
        <w:t xml:space="preserve"> department to </w:t>
      </w:r>
      <w:r>
        <w:rPr>
          <w:rFonts w:cs="Calibri"/>
        </w:rPr>
        <w:t>assess and align SLOs</w:t>
      </w:r>
      <w:r w:rsidR="00802093">
        <w:rPr>
          <w:rFonts w:cs="Calibri"/>
        </w:rPr>
        <w:t xml:space="preserve"> for </w:t>
      </w:r>
      <w:r w:rsidR="00692BA4">
        <w:rPr>
          <w:rFonts w:cs="Calibri"/>
        </w:rPr>
        <w:t>ACDV B65 and ENGL B60.</w:t>
      </w:r>
    </w:p>
    <w:p w:rsidR="00E73018" w:rsidRPr="00E73018" w:rsidRDefault="00E73018" w:rsidP="00E73018">
      <w:pPr>
        <w:pStyle w:val="ListParagraph"/>
        <w:spacing w:after="0"/>
        <w:ind w:left="2160"/>
      </w:pPr>
    </w:p>
    <w:p w:rsidR="00C44CFD" w:rsidRPr="00FF3B78" w:rsidRDefault="00C44CFD" w:rsidP="00C44CFD">
      <w:pPr>
        <w:pStyle w:val="ListParagraph"/>
        <w:spacing w:after="0"/>
        <w:rPr>
          <w:rFonts w:cs="Calibri"/>
        </w:rPr>
      </w:pPr>
    </w:p>
    <w:p w:rsidR="00C44CFD" w:rsidRPr="002F571B" w:rsidRDefault="00C44CFD" w:rsidP="00C44CFD">
      <w:pPr>
        <w:pStyle w:val="ListParagraph"/>
        <w:numPr>
          <w:ilvl w:val="0"/>
          <w:numId w:val="19"/>
        </w:numPr>
        <w:spacing w:after="0"/>
        <w:rPr>
          <w:rFonts w:cs="Calibri"/>
        </w:rPr>
      </w:pPr>
      <w:r>
        <w:t>How did your outcomes assessment results inform your resource requests this year?</w:t>
      </w:r>
    </w:p>
    <w:p w:rsidR="00C44CFD" w:rsidRPr="001A1F80" w:rsidRDefault="00C44CFD" w:rsidP="00C44CFD">
      <w:pPr>
        <w:pStyle w:val="ListParagraph"/>
        <w:numPr>
          <w:ilvl w:val="1"/>
          <w:numId w:val="19"/>
        </w:numPr>
        <w:spacing w:after="0"/>
        <w:rPr>
          <w:rFonts w:cs="Calibri"/>
          <w:b/>
        </w:rPr>
      </w:pPr>
      <w:r w:rsidRPr="001A1F80">
        <w:rPr>
          <w:b/>
        </w:rPr>
        <w:lastRenderedPageBreak/>
        <w:t>ACDV will request an additional tenure-track</w:t>
      </w:r>
      <w:r w:rsidR="001E5FE3">
        <w:rPr>
          <w:b/>
        </w:rPr>
        <w:t xml:space="preserve"> and temporary FT</w:t>
      </w:r>
      <w:r w:rsidRPr="001A1F80">
        <w:rPr>
          <w:b/>
        </w:rPr>
        <w:t xml:space="preserve"> faculty position</w:t>
      </w:r>
      <w:r w:rsidR="001E5FE3">
        <w:rPr>
          <w:b/>
        </w:rPr>
        <w:t>s</w:t>
      </w:r>
      <w:r w:rsidRPr="001A1F80">
        <w:rPr>
          <w:b/>
        </w:rPr>
        <w:t xml:space="preserve"> for</w:t>
      </w:r>
      <w:r w:rsidR="001E5FE3">
        <w:rPr>
          <w:b/>
        </w:rPr>
        <w:t xml:space="preserve"> </w:t>
      </w:r>
      <w:proofErr w:type="gramStart"/>
      <w:r w:rsidR="001E5FE3">
        <w:rPr>
          <w:b/>
        </w:rPr>
        <w:t>Spring</w:t>
      </w:r>
      <w:proofErr w:type="gramEnd"/>
      <w:r w:rsidR="001E5FE3">
        <w:rPr>
          <w:b/>
        </w:rPr>
        <w:t>/</w:t>
      </w:r>
      <w:r w:rsidRPr="001A1F80">
        <w:rPr>
          <w:b/>
        </w:rPr>
        <w:t xml:space="preserve"> Fall 2015.</w:t>
      </w:r>
    </w:p>
    <w:p w:rsidR="00C44CFD" w:rsidRPr="002F571B" w:rsidRDefault="00C44CFD" w:rsidP="00C44CFD">
      <w:pPr>
        <w:pStyle w:val="ListParagraph"/>
        <w:numPr>
          <w:ilvl w:val="2"/>
          <w:numId w:val="19"/>
        </w:numPr>
        <w:spacing w:after="0"/>
        <w:rPr>
          <w:rFonts w:cs="Calibri"/>
        </w:rPr>
      </w:pPr>
      <w:r>
        <w:t>More than 80% of in-coming BC students place into one or more basic skills courses</w:t>
      </w:r>
    </w:p>
    <w:p w:rsidR="00C44CFD" w:rsidRPr="002F571B" w:rsidRDefault="00C44CFD" w:rsidP="00C44CFD">
      <w:pPr>
        <w:pStyle w:val="ListParagraph"/>
        <w:numPr>
          <w:ilvl w:val="2"/>
          <w:numId w:val="19"/>
        </w:numPr>
        <w:spacing w:after="0"/>
        <w:rPr>
          <w:rFonts w:cs="Calibri"/>
        </w:rPr>
      </w:pPr>
      <w:r>
        <w:t>ACDV courses and wait lists fill before most other disciplines, especially ACDV B50</w:t>
      </w:r>
      <w:r w:rsidR="00BA4250">
        <w:t>, ACDV B72</w:t>
      </w:r>
      <w:r w:rsidR="00940F3A">
        <w:t xml:space="preserve"> Accelerated Math</w:t>
      </w:r>
      <w:r w:rsidR="00BA4250">
        <w:t xml:space="preserve">, </w:t>
      </w:r>
      <w:r w:rsidR="00940F3A">
        <w:t>ACDV B61 Accelerated Reading</w:t>
      </w:r>
      <w:r>
        <w:t>, ACDV B77 Math, and ACDV B65 Writing.</w:t>
      </w:r>
    </w:p>
    <w:p w:rsidR="00C44CFD" w:rsidRPr="002F571B" w:rsidRDefault="00C44CFD" w:rsidP="00C44CFD">
      <w:pPr>
        <w:pStyle w:val="ListParagraph"/>
        <w:numPr>
          <w:ilvl w:val="2"/>
          <w:numId w:val="19"/>
        </w:numPr>
        <w:spacing w:after="0"/>
        <w:rPr>
          <w:rFonts w:cs="Calibri"/>
        </w:rPr>
      </w:pPr>
      <w:r>
        <w:t xml:space="preserve">Bakersfield ranks last in literacy among 76 large cities. (Miller, John W. "Central Connecticut State University (CCSU): Overall Rankings." </w:t>
      </w:r>
      <w:r>
        <w:rPr>
          <w:i/>
        </w:rPr>
        <w:t>Central Connecticut State University (CCSU): Overall Rankings</w:t>
      </w:r>
      <w:r>
        <w:t xml:space="preserve">. Connecticut State University Press. 2013. Web. 08 Sept. 2013. </w:t>
      </w:r>
      <w:hyperlink r:id="rId9" w:history="1">
        <w:r w:rsidRPr="00F37ED5">
          <w:rPr>
            <w:rStyle w:val="Hyperlink"/>
          </w:rPr>
          <w:t>http://www.ccsu.edu/page.cfm?p=15608</w:t>
        </w:r>
      </w:hyperlink>
      <w:r w:rsidRPr="002F571B">
        <w:t>.)</w:t>
      </w:r>
    </w:p>
    <w:p w:rsidR="00940F3A" w:rsidRPr="00940F3A" w:rsidRDefault="00C44CFD" w:rsidP="00C44CFD">
      <w:pPr>
        <w:pStyle w:val="ListParagraph"/>
        <w:numPr>
          <w:ilvl w:val="2"/>
          <w:numId w:val="19"/>
        </w:numPr>
        <w:spacing w:after="0"/>
        <w:rPr>
          <w:rFonts w:cs="Calibri"/>
        </w:rPr>
      </w:pPr>
      <w:r>
        <w:t xml:space="preserve">ACDV has lost </w:t>
      </w:r>
      <w:r w:rsidR="001E5FE3">
        <w:t>5.5</w:t>
      </w:r>
      <w:r w:rsidR="009F51A3">
        <w:t xml:space="preserve"> full-time faculty in 2</w:t>
      </w:r>
      <w:r>
        <w:t xml:space="preserve"> years: 2 retired, 1 moved away, 1 went on long-term sick leave then resigned, </w:t>
      </w:r>
      <w:r w:rsidRPr="002F571B">
        <w:t>1 passed away (50% instructional load in ACDV/50% non-instruction in DSPS)</w:t>
      </w:r>
      <w:r w:rsidR="001E5FE3">
        <w:t>, and 1 will begin a 60% reass</w:t>
      </w:r>
      <w:r w:rsidR="009F51A3">
        <w:t>igned load beginning Spring 2015</w:t>
      </w:r>
      <w:r w:rsidRPr="002F571B">
        <w:t xml:space="preserve">. </w:t>
      </w:r>
    </w:p>
    <w:p w:rsidR="00940F3A" w:rsidRDefault="00940F3A" w:rsidP="00940F3A">
      <w:pPr>
        <w:pStyle w:val="ListParagraph"/>
        <w:numPr>
          <w:ilvl w:val="2"/>
          <w:numId w:val="19"/>
        </w:numPr>
        <w:spacing w:after="0"/>
        <w:rPr>
          <w:rFonts w:cs="Calibri"/>
        </w:rPr>
      </w:pPr>
      <w:r>
        <w:rPr>
          <w:rFonts w:cs="Calibri"/>
        </w:rPr>
        <w:t xml:space="preserve">We are attempting to meet the high demands </w:t>
      </w:r>
      <w:r w:rsidR="00407818">
        <w:rPr>
          <w:rFonts w:cs="Calibri"/>
        </w:rPr>
        <w:t xml:space="preserve">for our ACDV </w:t>
      </w:r>
      <w:r>
        <w:rPr>
          <w:rFonts w:cs="Calibri"/>
        </w:rPr>
        <w:t xml:space="preserve">accelerated </w:t>
      </w:r>
      <w:r w:rsidR="00407818">
        <w:rPr>
          <w:rFonts w:cs="Calibri"/>
        </w:rPr>
        <w:t>courses</w:t>
      </w:r>
      <w:r w:rsidR="001E5FE3">
        <w:rPr>
          <w:rFonts w:cs="Calibri"/>
        </w:rPr>
        <w:t xml:space="preserve"> (ACDV B61 Reading and B72 Math</w:t>
      </w:r>
      <w:r w:rsidR="00407818">
        <w:rPr>
          <w:rFonts w:cs="Calibri"/>
        </w:rPr>
        <w:t xml:space="preserve">. </w:t>
      </w:r>
      <w:r>
        <w:rPr>
          <w:rFonts w:cs="Calibri"/>
        </w:rPr>
        <w:t xml:space="preserve"> </w:t>
      </w:r>
      <w:r w:rsidR="001C0C20">
        <w:rPr>
          <w:rFonts w:cs="Calibri"/>
        </w:rPr>
        <w:t>We</w:t>
      </w:r>
      <w:r w:rsidR="00407818">
        <w:rPr>
          <w:rFonts w:cs="Calibri"/>
        </w:rPr>
        <w:t xml:space="preserve"> increased our </w:t>
      </w:r>
      <w:r w:rsidR="001C0C20">
        <w:rPr>
          <w:rFonts w:cs="Calibri"/>
        </w:rPr>
        <w:t>section count</w:t>
      </w:r>
      <w:r w:rsidR="00407818">
        <w:rPr>
          <w:rFonts w:cs="Calibri"/>
        </w:rPr>
        <w:t xml:space="preserve"> by 35 </w:t>
      </w:r>
      <w:r>
        <w:rPr>
          <w:rFonts w:cs="Calibri"/>
        </w:rPr>
        <w:t xml:space="preserve">sections </w:t>
      </w:r>
      <w:r w:rsidR="00407818">
        <w:rPr>
          <w:rFonts w:cs="Calibri"/>
        </w:rPr>
        <w:t>this fall and plan</w:t>
      </w:r>
      <w:r>
        <w:rPr>
          <w:rFonts w:cs="Calibri"/>
        </w:rPr>
        <w:t xml:space="preserve"> to </w:t>
      </w:r>
      <w:r w:rsidR="00407818">
        <w:rPr>
          <w:rFonts w:cs="Calibri"/>
        </w:rPr>
        <w:t xml:space="preserve">add </w:t>
      </w:r>
      <w:r>
        <w:rPr>
          <w:rFonts w:cs="Calibri"/>
        </w:rPr>
        <w:t xml:space="preserve">30 </w:t>
      </w:r>
      <w:r w:rsidR="00407818">
        <w:rPr>
          <w:rFonts w:cs="Calibri"/>
        </w:rPr>
        <w:t xml:space="preserve">additional </w:t>
      </w:r>
      <w:r>
        <w:rPr>
          <w:rFonts w:cs="Calibri"/>
        </w:rPr>
        <w:t>sections by Fall 15</w:t>
      </w:r>
      <w:r w:rsidR="00407818">
        <w:rPr>
          <w:rFonts w:cs="Calibri"/>
        </w:rPr>
        <w:t xml:space="preserve">, </w:t>
      </w:r>
      <w:r>
        <w:rPr>
          <w:rFonts w:cs="Calibri"/>
        </w:rPr>
        <w:t xml:space="preserve">offering more sections at Delano, </w:t>
      </w:r>
      <w:r w:rsidR="001C0C20">
        <w:rPr>
          <w:rFonts w:cs="Calibri"/>
        </w:rPr>
        <w:t xml:space="preserve">on </w:t>
      </w:r>
      <w:r>
        <w:rPr>
          <w:rFonts w:cs="Calibri"/>
        </w:rPr>
        <w:t xml:space="preserve">weekends, and </w:t>
      </w:r>
      <w:r w:rsidR="001C0C20">
        <w:rPr>
          <w:rFonts w:cs="Calibri"/>
        </w:rPr>
        <w:t xml:space="preserve">during </w:t>
      </w:r>
      <w:r>
        <w:rPr>
          <w:rFonts w:cs="Calibri"/>
        </w:rPr>
        <w:t>evenings. This will not be pos</w:t>
      </w:r>
      <w:r w:rsidR="001C0C20">
        <w:rPr>
          <w:rFonts w:cs="Calibri"/>
        </w:rPr>
        <w:t xml:space="preserve">sible at our current number of </w:t>
      </w:r>
      <w:r>
        <w:rPr>
          <w:rFonts w:cs="Calibri"/>
        </w:rPr>
        <w:t>FT positions.</w:t>
      </w:r>
      <w:r w:rsidR="001E5FE3">
        <w:rPr>
          <w:rFonts w:cs="Calibri"/>
        </w:rPr>
        <w:t xml:space="preserve"> We have already hired 9 additional adjunct faculty making our ra</w:t>
      </w:r>
      <w:r w:rsidR="009B552B">
        <w:rPr>
          <w:rFonts w:cs="Calibri"/>
        </w:rPr>
        <w:t>tio</w:t>
      </w:r>
      <w:r w:rsidR="001E5FE3">
        <w:rPr>
          <w:rFonts w:cs="Calibri"/>
        </w:rPr>
        <w:t xml:space="preserve"> of FT to PT faculty now 8:</w:t>
      </w:r>
      <w:r w:rsidR="009B552B">
        <w:rPr>
          <w:rFonts w:cs="Calibri"/>
        </w:rPr>
        <w:t>16</w:t>
      </w:r>
    </w:p>
    <w:p w:rsidR="00533CDF" w:rsidRDefault="00940F3A" w:rsidP="00940F3A">
      <w:pPr>
        <w:pStyle w:val="ListParagraph"/>
        <w:numPr>
          <w:ilvl w:val="2"/>
          <w:numId w:val="19"/>
        </w:numPr>
        <w:spacing w:after="0"/>
        <w:rPr>
          <w:rFonts w:cs="Calibri"/>
        </w:rPr>
      </w:pPr>
      <w:r>
        <w:rPr>
          <w:rFonts w:cs="Calibri"/>
        </w:rPr>
        <w:t xml:space="preserve">Although we have dedicated and exceptional adjunct faculty, the students do not have the same face-to-face time with adjunct as they do with FT faculty. The ACDV student population is a much higher at-risk population as compared to the </w:t>
      </w:r>
      <w:r w:rsidR="008E195D">
        <w:rPr>
          <w:rFonts w:cs="Calibri"/>
        </w:rPr>
        <w:t xml:space="preserve">overall </w:t>
      </w:r>
      <w:r>
        <w:rPr>
          <w:rFonts w:cs="Calibri"/>
        </w:rPr>
        <w:t xml:space="preserve">campus population with 8% more female, 12% more </w:t>
      </w:r>
      <w:r w:rsidR="008E195D">
        <w:rPr>
          <w:rFonts w:cs="Calibri"/>
        </w:rPr>
        <w:t xml:space="preserve">who are </w:t>
      </w:r>
      <w:r>
        <w:rPr>
          <w:rFonts w:cs="Calibri"/>
        </w:rPr>
        <w:t xml:space="preserve">19 and younger, </w:t>
      </w:r>
      <w:r w:rsidR="008E195D">
        <w:rPr>
          <w:rFonts w:cs="Calibri"/>
        </w:rPr>
        <w:t xml:space="preserve">and </w:t>
      </w:r>
      <w:r>
        <w:rPr>
          <w:rFonts w:cs="Calibri"/>
        </w:rPr>
        <w:t>8% more Hispanic first generation students.</w:t>
      </w:r>
    </w:p>
    <w:p w:rsidR="00533CDF" w:rsidRDefault="00533CDF" w:rsidP="00533CDF">
      <w:pPr>
        <w:pStyle w:val="ListParagraph"/>
        <w:spacing w:after="0"/>
        <w:ind w:left="2160"/>
        <w:rPr>
          <w:rFonts w:cs="Calibri"/>
        </w:rPr>
      </w:pPr>
    </w:p>
    <w:p w:rsidR="00533CDF" w:rsidRDefault="00533CDF" w:rsidP="00533CDF">
      <w:pPr>
        <w:spacing w:after="0"/>
        <w:ind w:left="360"/>
      </w:pPr>
      <w:r>
        <w:t xml:space="preserve">c. How do SLOs align with PLOs? </w:t>
      </w:r>
    </w:p>
    <w:p w:rsidR="00533CDF" w:rsidRDefault="00533CDF" w:rsidP="00533CDF">
      <w:pPr>
        <w:spacing w:after="0"/>
        <w:ind w:left="360"/>
      </w:pPr>
    </w:p>
    <w:p w:rsidR="00533CDF" w:rsidRDefault="00533CDF" w:rsidP="00533CDF">
      <w:pPr>
        <w:spacing w:after="0"/>
        <w:ind w:left="360"/>
      </w:pPr>
      <w:r>
        <w:t>Since Academic Development Departmen</w:t>
      </w:r>
      <w:r w:rsidR="000033B0">
        <w:t>t does not have any degrees or c</w:t>
      </w:r>
      <w:r>
        <w:t>ertificates attached to the curriculum and services, we</w:t>
      </w:r>
      <w:r w:rsidR="000033B0">
        <w:t xml:space="preserve"> are not considered a “Program,</w:t>
      </w:r>
      <w:r>
        <w:t xml:space="preserve">” so we do not have PLOs for our department. </w:t>
      </w: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7C5A1B" w:rsidRDefault="007C5A1B" w:rsidP="00533CDF">
      <w:pPr>
        <w:spacing w:after="0"/>
        <w:ind w:left="360"/>
      </w:pPr>
    </w:p>
    <w:p w:rsidR="00533CDF" w:rsidRDefault="00533CDF" w:rsidP="00533CDF">
      <w:pPr>
        <w:spacing w:after="0"/>
        <w:ind w:left="360"/>
      </w:pPr>
    </w:p>
    <w:p w:rsidR="00533CDF" w:rsidRDefault="00533CDF" w:rsidP="00533CDF">
      <w:pPr>
        <w:spacing w:after="0"/>
        <w:ind w:left="360"/>
      </w:pPr>
      <w:r>
        <w:t>d. How do PLOs align with ILOs?</w:t>
      </w:r>
      <w:r w:rsidR="007C5A1B">
        <w:t xml:space="preserve"> </w:t>
      </w:r>
    </w:p>
    <w:p w:rsidR="007C5A1B" w:rsidRDefault="007C5A1B" w:rsidP="00533CDF">
      <w:pPr>
        <w:spacing w:after="0"/>
        <w:ind w:left="360"/>
      </w:pPr>
    </w:p>
    <w:p w:rsidR="003A71F6" w:rsidRPr="00E23D05" w:rsidRDefault="007C5A1B" w:rsidP="00E23D05">
      <w:pPr>
        <w:pStyle w:val="ListParagraph"/>
        <w:spacing w:after="0"/>
        <w:rPr>
          <w:rFonts w:cstheme="minorHAnsi"/>
        </w:rPr>
      </w:pPr>
      <w:r>
        <w:t xml:space="preserve">ACDV offers support  services (Tutoring and Success Lab) and also remediation and rigorous coursework to </w:t>
      </w:r>
      <w:r w:rsidRPr="00657299">
        <w:t>transfer level, development</w:t>
      </w:r>
      <w:r>
        <w:t>al education, and occupational/</w:t>
      </w:r>
      <w:r w:rsidRPr="00657299">
        <w:t>vocational education students</w:t>
      </w:r>
      <w:r>
        <w:t xml:space="preserve"> in reading writing and math to build</w:t>
      </w:r>
      <w:r w:rsidRPr="00657299">
        <w:t xml:space="preserve"> study, reading, writing, information competency, and math skills </w:t>
      </w:r>
      <w:r>
        <w:t xml:space="preserve">thereby improving students’ ability </w:t>
      </w:r>
      <w:r w:rsidRPr="00E23D05">
        <w:rPr>
          <w:b/>
          <w:u w:val="single"/>
        </w:rPr>
        <w:t>to think critically</w:t>
      </w:r>
      <w:r>
        <w:t xml:space="preserve"> across campus. Coursework includes reading</w:t>
      </w:r>
      <w:r w:rsidR="00E23D05">
        <w:t>,</w:t>
      </w:r>
      <w:r>
        <w:t xml:space="preserve"> writing, oral, and technology</w:t>
      </w:r>
      <w:r w:rsidRPr="00E23D05">
        <w:rPr>
          <w:b/>
        </w:rPr>
        <w:t xml:space="preserve"> </w:t>
      </w:r>
      <w:r w:rsidRPr="00E23D05">
        <w:rPr>
          <w:b/>
          <w:u w:val="single"/>
        </w:rPr>
        <w:t>communication development</w:t>
      </w:r>
      <w:r w:rsidRPr="00E23D05">
        <w:rPr>
          <w:u w:val="single"/>
        </w:rPr>
        <w:t>.</w:t>
      </w:r>
      <w:r>
        <w:t xml:space="preserve"> Students </w:t>
      </w:r>
      <w:r w:rsidRPr="00E23D05">
        <w:rPr>
          <w:b/>
          <w:u w:val="single"/>
        </w:rPr>
        <w:t>demonstrate competency</w:t>
      </w:r>
      <w:r>
        <w:t xml:space="preserve"> through presentations, projects, and through their successes in courses they enroll in both concurrently while taking cross-discipline coursework and subsequently after remediation in our department. Lastly, </w:t>
      </w:r>
      <w:r w:rsidR="00412DB5">
        <w:rPr>
          <w:rFonts w:cstheme="minorHAnsi"/>
        </w:rPr>
        <w:t>a</w:t>
      </w:r>
      <w:r w:rsidRPr="00ED2495">
        <w:rPr>
          <w:rFonts w:cstheme="minorHAnsi"/>
        </w:rPr>
        <w:t>lthough there are no degrees or certificates directly related to ACDV, a high number of students who started in ACDV coursework completed a wide range of degrees and certificates within 6 years of their first course in ACDV (Total Awards 09/10-13/14 = 4,511)</w:t>
      </w:r>
      <w:r w:rsidR="00E23D05">
        <w:rPr>
          <w:rFonts w:cstheme="minorHAnsi"/>
        </w:rPr>
        <w:t xml:space="preserve"> thereby </w:t>
      </w:r>
      <w:r w:rsidR="00E23D05" w:rsidRPr="00E23D05">
        <w:rPr>
          <w:rFonts w:cstheme="minorHAnsi"/>
          <w:b/>
          <w:u w:val="single"/>
        </w:rPr>
        <w:t xml:space="preserve">engaging with the community </w:t>
      </w:r>
      <w:r w:rsidR="00E23D05">
        <w:rPr>
          <w:rFonts w:cstheme="minorHAnsi"/>
        </w:rPr>
        <w:t>through job placement</w:t>
      </w:r>
      <w:r w:rsidRPr="00ED2495">
        <w:rPr>
          <w:rFonts w:cstheme="minorHAnsi"/>
        </w:rPr>
        <w:t>. Since 2009-10, AA awards are up by 8%, AS Awards are up by 14%, and Certificates are up by 31% for students who began their academic coursewor</w:t>
      </w:r>
      <w:r w:rsidR="00E23D05">
        <w:rPr>
          <w:rFonts w:cstheme="minorHAnsi"/>
        </w:rPr>
        <w:t xml:space="preserve">k in one or more ACDV courses. </w:t>
      </w:r>
    </w:p>
    <w:p w:rsidR="00533CDF" w:rsidRDefault="00533CDF" w:rsidP="00533CDF">
      <w:pPr>
        <w:spacing w:after="0"/>
        <w:ind w:left="360"/>
      </w:pPr>
    </w:p>
    <w:p w:rsidR="00C44CFD" w:rsidRPr="00533CDF" w:rsidRDefault="00533CDF" w:rsidP="00533CDF">
      <w:pPr>
        <w:spacing w:after="0"/>
        <w:ind w:left="360"/>
        <w:rPr>
          <w:rFonts w:cs="Calibri"/>
        </w:rPr>
      </w:pPr>
      <w:r>
        <w:t xml:space="preserve">e. </w:t>
      </w:r>
      <w:r w:rsidR="00C44CFD" w:rsidRPr="00533CDF">
        <w:rPr>
          <w:rFonts w:cs="Calibri"/>
        </w:rPr>
        <w:t>Note any significant changes in your program’s strengths since last year.</w:t>
      </w:r>
    </w:p>
    <w:p w:rsidR="001A1F80" w:rsidRDefault="001A1F80" w:rsidP="001A1F80">
      <w:pPr>
        <w:pStyle w:val="ListParagraph"/>
        <w:numPr>
          <w:ilvl w:val="2"/>
          <w:numId w:val="19"/>
        </w:numPr>
        <w:spacing w:after="0"/>
        <w:rPr>
          <w:rFonts w:cs="Calibri"/>
        </w:rPr>
      </w:pPr>
      <w:r>
        <w:rPr>
          <w:rFonts w:cs="Calibri"/>
        </w:rPr>
        <w:t>We have in</w:t>
      </w:r>
      <w:r w:rsidR="004752D7">
        <w:rPr>
          <w:rFonts w:cs="Calibri"/>
        </w:rPr>
        <w:t>creased our accelerated section offerings</w:t>
      </w:r>
      <w:r w:rsidR="00465078">
        <w:rPr>
          <w:rFonts w:cs="Calibri"/>
        </w:rPr>
        <w:t xml:space="preserve"> for </w:t>
      </w:r>
      <w:proofErr w:type="gramStart"/>
      <w:r w:rsidR="00465078">
        <w:rPr>
          <w:rFonts w:cs="Calibri"/>
        </w:rPr>
        <w:t>Fall</w:t>
      </w:r>
      <w:proofErr w:type="gramEnd"/>
      <w:r w:rsidR="00465078">
        <w:rPr>
          <w:rFonts w:cs="Calibri"/>
        </w:rPr>
        <w:t xml:space="preserve"> 2014 and Spring 2015</w:t>
      </w:r>
      <w:r>
        <w:rPr>
          <w:rFonts w:cs="Calibri"/>
        </w:rPr>
        <w:t xml:space="preserve"> thereby </w:t>
      </w:r>
      <w:r w:rsidR="004752D7">
        <w:rPr>
          <w:rFonts w:cs="Calibri"/>
        </w:rPr>
        <w:t>decreasing the</w:t>
      </w:r>
      <w:r>
        <w:rPr>
          <w:rFonts w:cs="Calibri"/>
        </w:rPr>
        <w:t xml:space="preserve"> time</w:t>
      </w:r>
      <w:r w:rsidR="00465078">
        <w:rPr>
          <w:rFonts w:cs="Calibri"/>
        </w:rPr>
        <w:t>/units</w:t>
      </w:r>
      <w:r>
        <w:rPr>
          <w:rFonts w:cs="Calibri"/>
        </w:rPr>
        <w:t xml:space="preserve"> it takes students to reach their college level courses.</w:t>
      </w:r>
    </w:p>
    <w:p w:rsidR="001A1F80" w:rsidRDefault="001A1F80" w:rsidP="001A1F80">
      <w:pPr>
        <w:pStyle w:val="ListParagraph"/>
        <w:numPr>
          <w:ilvl w:val="2"/>
          <w:numId w:val="19"/>
        </w:numPr>
        <w:spacing w:after="0"/>
        <w:rPr>
          <w:rFonts w:cs="Calibri"/>
        </w:rPr>
      </w:pPr>
      <w:r>
        <w:rPr>
          <w:rFonts w:cs="Calibri"/>
        </w:rPr>
        <w:t>We use the technology provided through Basic Skills funds by incorporating computer technology available in SS3 (Basic Skills Computer Lab) by scheduling all ACDV Reading an</w:t>
      </w:r>
      <w:r w:rsidR="00465078">
        <w:rPr>
          <w:rFonts w:cs="Calibri"/>
        </w:rPr>
        <w:t>d</w:t>
      </w:r>
      <w:r>
        <w:rPr>
          <w:rFonts w:cs="Calibri"/>
        </w:rPr>
        <w:t xml:space="preserve"> Writing sections in the lab a minimum of once every two weeks (Over 1,000 students per semester on average</w:t>
      </w:r>
      <w:r w:rsidR="00465078">
        <w:rPr>
          <w:rFonts w:cs="Calibri"/>
        </w:rPr>
        <w:t xml:space="preserve"> are served in this lab setting</w:t>
      </w:r>
      <w:r>
        <w:rPr>
          <w:rFonts w:cs="Calibri"/>
        </w:rPr>
        <w:t>).</w:t>
      </w:r>
    </w:p>
    <w:p w:rsidR="001A1F80" w:rsidRDefault="001A1F80" w:rsidP="001A1F80">
      <w:pPr>
        <w:pStyle w:val="ListParagraph"/>
        <w:numPr>
          <w:ilvl w:val="2"/>
          <w:numId w:val="19"/>
        </w:numPr>
        <w:spacing w:after="0"/>
        <w:rPr>
          <w:rFonts w:cs="Calibri"/>
        </w:rPr>
      </w:pPr>
      <w:r>
        <w:rPr>
          <w:rFonts w:cs="Calibri"/>
        </w:rPr>
        <w:t>Our Tutoring Center continues to recruit, train, and certify quality peer tutors who serve on average 8</w:t>
      </w:r>
      <w:r w:rsidR="00A10202">
        <w:rPr>
          <w:rFonts w:cs="Calibri"/>
        </w:rPr>
        <w:t>00-1,000 tutees each semester (s</w:t>
      </w:r>
      <w:r>
        <w:rPr>
          <w:rFonts w:cs="Calibri"/>
        </w:rPr>
        <w:t>ummer number</w:t>
      </w:r>
      <w:r w:rsidR="00A10202">
        <w:rPr>
          <w:rFonts w:cs="Calibri"/>
        </w:rPr>
        <w:t>s are</w:t>
      </w:r>
      <w:r>
        <w:rPr>
          <w:rFonts w:cs="Calibri"/>
        </w:rPr>
        <w:t xml:space="preserve"> lower do to less demand).</w:t>
      </w:r>
    </w:p>
    <w:p w:rsidR="001A1F80" w:rsidRDefault="001A1F80" w:rsidP="001A1F80">
      <w:pPr>
        <w:pStyle w:val="ListParagraph"/>
        <w:numPr>
          <w:ilvl w:val="2"/>
          <w:numId w:val="19"/>
        </w:numPr>
        <w:spacing w:after="0"/>
        <w:rPr>
          <w:rFonts w:cs="Calibri"/>
        </w:rPr>
      </w:pPr>
      <w:r>
        <w:rPr>
          <w:rFonts w:cs="Calibri"/>
        </w:rPr>
        <w:t xml:space="preserve">Our Student Success lab continues to reach </w:t>
      </w:r>
      <w:r w:rsidR="00A10202">
        <w:rPr>
          <w:rFonts w:cs="Calibri"/>
        </w:rPr>
        <w:t xml:space="preserve">enrollment </w:t>
      </w:r>
      <w:r>
        <w:rPr>
          <w:rFonts w:cs="Calibri"/>
        </w:rPr>
        <w:t>caps in computer assisted instruction in reading and writing</w:t>
      </w:r>
      <w:r w:rsidR="00A10202">
        <w:rPr>
          <w:rFonts w:cs="Calibri"/>
        </w:rPr>
        <w:t>,</w:t>
      </w:r>
      <w:r>
        <w:rPr>
          <w:rFonts w:cs="Calibri"/>
        </w:rPr>
        <w:t xml:space="preserve"> </w:t>
      </w:r>
      <w:r w:rsidR="00A10202">
        <w:rPr>
          <w:rFonts w:cs="Calibri"/>
        </w:rPr>
        <w:t>and</w:t>
      </w:r>
      <w:r>
        <w:rPr>
          <w:rFonts w:cs="Calibri"/>
        </w:rPr>
        <w:t xml:space="preserve"> math enrollments </w:t>
      </w:r>
      <w:proofErr w:type="gramStart"/>
      <w:r>
        <w:rPr>
          <w:rFonts w:cs="Calibri"/>
        </w:rPr>
        <w:t xml:space="preserve">continually </w:t>
      </w:r>
      <w:r w:rsidR="00A10202">
        <w:rPr>
          <w:rFonts w:cs="Calibri"/>
        </w:rPr>
        <w:t xml:space="preserve"> increase</w:t>
      </w:r>
      <w:proofErr w:type="gramEnd"/>
      <w:r w:rsidR="00A10202">
        <w:rPr>
          <w:rFonts w:cs="Calibri"/>
        </w:rPr>
        <w:t xml:space="preserve"> each semester (Math is a n</w:t>
      </w:r>
      <w:r>
        <w:rPr>
          <w:rFonts w:cs="Calibri"/>
        </w:rPr>
        <w:t xml:space="preserve">ew </w:t>
      </w:r>
      <w:r w:rsidR="00A10202">
        <w:rPr>
          <w:rFonts w:cs="Calibri"/>
        </w:rPr>
        <w:t>for-credit option</w:t>
      </w:r>
      <w:r>
        <w:rPr>
          <w:rFonts w:cs="Calibri"/>
        </w:rPr>
        <w:t>).</w:t>
      </w:r>
    </w:p>
    <w:p w:rsidR="00C44CFD" w:rsidRDefault="001A1F80" w:rsidP="001A1F80">
      <w:pPr>
        <w:pStyle w:val="ListParagraph"/>
        <w:numPr>
          <w:ilvl w:val="2"/>
          <w:numId w:val="19"/>
        </w:numPr>
        <w:spacing w:after="0"/>
        <w:rPr>
          <w:rFonts w:cs="Calibri"/>
        </w:rPr>
      </w:pPr>
      <w:r>
        <w:rPr>
          <w:rFonts w:cs="Calibri"/>
        </w:rPr>
        <w:t>In collaboration wi</w:t>
      </w:r>
      <w:r w:rsidR="008256F2">
        <w:rPr>
          <w:rFonts w:cs="Calibri"/>
        </w:rPr>
        <w:t>th Assessment Department and CTE</w:t>
      </w:r>
      <w:r>
        <w:rPr>
          <w:rFonts w:cs="Calibri"/>
        </w:rPr>
        <w:t xml:space="preserve"> programs, t</w:t>
      </w:r>
      <w:r w:rsidRPr="001A1F80">
        <w:rPr>
          <w:rFonts w:cs="Calibri"/>
        </w:rPr>
        <w:t xml:space="preserve">he Student Success lab is also assisting students to practice for </w:t>
      </w:r>
      <w:r w:rsidR="008256F2">
        <w:rPr>
          <w:rFonts w:cs="Calibri"/>
        </w:rPr>
        <w:t xml:space="preserve">initial </w:t>
      </w:r>
      <w:r w:rsidRPr="001A1F80">
        <w:rPr>
          <w:rFonts w:cs="Calibri"/>
        </w:rPr>
        <w:t>placement testing, remediate for retesting, and practice for CTE certifications.</w:t>
      </w:r>
    </w:p>
    <w:p w:rsidR="008565E4" w:rsidRDefault="008565E4" w:rsidP="001A1F80">
      <w:pPr>
        <w:pStyle w:val="ListParagraph"/>
        <w:numPr>
          <w:ilvl w:val="2"/>
          <w:numId w:val="19"/>
        </w:numPr>
        <w:spacing w:after="0"/>
        <w:rPr>
          <w:rFonts w:cs="Calibri"/>
        </w:rPr>
      </w:pPr>
      <w:r w:rsidRPr="008565E4">
        <w:rPr>
          <w:rFonts w:cs="Calibri"/>
        </w:rPr>
        <w:t>Even though our student population is more at-risk, the students still have matriculation completion</w:t>
      </w:r>
      <w:r w:rsidR="00734EA2">
        <w:rPr>
          <w:rFonts w:cs="Calibri"/>
        </w:rPr>
        <w:t>s</w:t>
      </w:r>
      <w:r w:rsidRPr="008565E4">
        <w:rPr>
          <w:rFonts w:cs="Calibri"/>
        </w:rPr>
        <w:t xml:space="preserve"> at the same rate as the </w:t>
      </w:r>
      <w:r w:rsidR="00734EA2">
        <w:rPr>
          <w:rFonts w:cs="Calibri"/>
        </w:rPr>
        <w:t xml:space="preserve">overall </w:t>
      </w:r>
      <w:r w:rsidRPr="008565E4">
        <w:rPr>
          <w:rFonts w:cs="Calibri"/>
        </w:rPr>
        <w:t>campus</w:t>
      </w:r>
      <w:r w:rsidR="00734EA2">
        <w:rPr>
          <w:rFonts w:cs="Calibri"/>
        </w:rPr>
        <w:t xml:space="preserve"> rate</w:t>
      </w:r>
      <w:r w:rsidRPr="008565E4">
        <w:rPr>
          <w:rFonts w:cs="Calibri"/>
        </w:rPr>
        <w:t>: Completed Ed plan: Retention- 86%. Fully matriculated: 83%; Success: Completed Ed plan: 73%. Fully matriculated: 67%</w:t>
      </w:r>
      <w:r>
        <w:rPr>
          <w:rFonts w:cs="Calibri"/>
        </w:rPr>
        <w:t>.</w:t>
      </w:r>
      <w:r w:rsidRPr="008565E4">
        <w:rPr>
          <w:rFonts w:cs="Calibri"/>
        </w:rPr>
        <w:t xml:space="preserve"> </w:t>
      </w:r>
    </w:p>
    <w:p w:rsidR="006D3F20" w:rsidRDefault="006D3F20" w:rsidP="006D3F20">
      <w:pPr>
        <w:pStyle w:val="ListParagraph"/>
        <w:numPr>
          <w:ilvl w:val="2"/>
          <w:numId w:val="19"/>
        </w:numPr>
        <w:spacing w:after="0"/>
        <w:rPr>
          <w:rFonts w:cs="Calibri"/>
        </w:rPr>
      </w:pPr>
      <w:r>
        <w:rPr>
          <w:rFonts w:cs="Calibri"/>
        </w:rPr>
        <w:t xml:space="preserve">ACDV worked with </w:t>
      </w:r>
      <w:proofErr w:type="spellStart"/>
      <w:r>
        <w:rPr>
          <w:rFonts w:cs="Calibri"/>
        </w:rPr>
        <w:t>CalSOAP</w:t>
      </w:r>
      <w:proofErr w:type="spellEnd"/>
      <w:r>
        <w:rPr>
          <w:rFonts w:cs="Calibri"/>
        </w:rPr>
        <w:t xml:space="preserve"> and other initiatives to help students place more accurately in basic skills courses. Multiple measures are now used. </w:t>
      </w:r>
    </w:p>
    <w:p w:rsidR="006D3F20" w:rsidRPr="006D3F20" w:rsidRDefault="006D3F20" w:rsidP="006D3F20">
      <w:pPr>
        <w:spacing w:after="0"/>
        <w:ind w:left="1800"/>
        <w:rPr>
          <w:rFonts w:cs="Calibri"/>
        </w:rPr>
      </w:pPr>
    </w:p>
    <w:p w:rsidR="008565E4" w:rsidRPr="001A1F80" w:rsidRDefault="008565E4" w:rsidP="008565E4">
      <w:pPr>
        <w:pStyle w:val="ListParagraph"/>
        <w:spacing w:after="0"/>
        <w:ind w:left="2160"/>
        <w:rPr>
          <w:rFonts w:cs="Calibri"/>
        </w:rPr>
      </w:pPr>
    </w:p>
    <w:p w:rsidR="00C44CFD" w:rsidRPr="004841AC" w:rsidRDefault="00C44CFD" w:rsidP="00C44CFD">
      <w:pPr>
        <w:pStyle w:val="ListParagraph"/>
        <w:numPr>
          <w:ilvl w:val="0"/>
          <w:numId w:val="19"/>
        </w:numPr>
        <w:spacing w:after="0"/>
        <w:rPr>
          <w:rFonts w:cs="Calibri"/>
        </w:rPr>
      </w:pPr>
      <w:r>
        <w:rPr>
          <w:rFonts w:cs="Calibri"/>
        </w:rPr>
        <w:t>Note any significant changes in your program’s weaknesses since last year.</w:t>
      </w:r>
    </w:p>
    <w:p w:rsidR="00C44CFD" w:rsidRDefault="00C44CFD" w:rsidP="00C44CFD">
      <w:pPr>
        <w:pStyle w:val="ListParagraph"/>
        <w:numPr>
          <w:ilvl w:val="2"/>
          <w:numId w:val="19"/>
        </w:numPr>
        <w:spacing w:after="0"/>
        <w:rPr>
          <w:rFonts w:cs="Calibri"/>
        </w:rPr>
      </w:pPr>
      <w:r>
        <w:rPr>
          <w:rFonts w:cs="Calibri"/>
        </w:rPr>
        <w:lastRenderedPageBreak/>
        <w:t xml:space="preserve">ACDV submitted new curriculum in all 3 areas of basic skills: ACDV B61 accelerated reading, ACDV B65 basic writing, and </w:t>
      </w:r>
      <w:r w:rsidR="000903E9">
        <w:rPr>
          <w:rFonts w:cs="Calibri"/>
        </w:rPr>
        <w:t>AC</w:t>
      </w:r>
      <w:r w:rsidR="00940F3A">
        <w:rPr>
          <w:rFonts w:cs="Calibri"/>
        </w:rPr>
        <w:t xml:space="preserve">DV B72 accelerated math, and </w:t>
      </w:r>
      <w:r>
        <w:rPr>
          <w:rFonts w:cs="Calibri"/>
        </w:rPr>
        <w:t>ACDV B77 basic math. T</w:t>
      </w:r>
      <w:r w:rsidR="009535D0">
        <w:rPr>
          <w:rFonts w:cs="Calibri"/>
        </w:rPr>
        <w:t>his reduced the coursework</w:t>
      </w:r>
      <w:r>
        <w:rPr>
          <w:rFonts w:cs="Calibri"/>
        </w:rPr>
        <w:t xml:space="preserve"> toward completion of basic skills for students who test into the lowest levels of courses. </w:t>
      </w:r>
    </w:p>
    <w:p w:rsidR="000903E9" w:rsidRDefault="000903E9" w:rsidP="00C44CFD">
      <w:pPr>
        <w:pStyle w:val="ListParagraph"/>
        <w:numPr>
          <w:ilvl w:val="2"/>
          <w:numId w:val="19"/>
        </w:numPr>
        <w:spacing w:after="0"/>
        <w:rPr>
          <w:rFonts w:cs="Calibri"/>
        </w:rPr>
      </w:pPr>
      <w:r>
        <w:rPr>
          <w:rFonts w:cs="Calibri"/>
        </w:rPr>
        <w:t>We are experiencing difficulties in the hiring process for our tutor training program. Students are not processed in a timely manner and when process is completed, the tutors and tutor faculty, department chair, and dean are not notified about the status of the hiring. This lengthy, inefficient process directly and negatively impacts students across campus because we are unable to provide an adequate number of appointments for students who are requesting tutoring assistance. We will be addressing this hiring issue with Academic Senate and continue to hold discussions to ensure this is resolved before the start of the Spring 2015 semester.</w:t>
      </w:r>
      <w:bookmarkStart w:id="2" w:name="_GoBack"/>
      <w:bookmarkEnd w:id="2"/>
    </w:p>
    <w:p w:rsidR="00C44CFD" w:rsidRDefault="00C44CFD" w:rsidP="00C44CFD">
      <w:pPr>
        <w:pStyle w:val="ListParagraph"/>
        <w:spacing w:after="0"/>
        <w:rPr>
          <w:rFonts w:cs="Calibri"/>
        </w:rPr>
      </w:pPr>
    </w:p>
    <w:p w:rsidR="00C44CFD" w:rsidRDefault="00C44CFD" w:rsidP="00C44CFD">
      <w:pPr>
        <w:pStyle w:val="ListParagraph"/>
        <w:numPr>
          <w:ilvl w:val="0"/>
          <w:numId w:val="19"/>
        </w:numPr>
        <w:spacing w:after="0"/>
        <w:rPr>
          <w:rFonts w:cs="Calibri"/>
        </w:rPr>
      </w:pPr>
      <w:r>
        <w:rPr>
          <w:rFonts w:cs="Calibri"/>
        </w:rPr>
        <w:t>If applicable, describe any unplanned events that impacted your program.</w:t>
      </w:r>
    </w:p>
    <w:p w:rsidR="006D3F20" w:rsidRDefault="00C44CFD" w:rsidP="006D3F20">
      <w:pPr>
        <w:pStyle w:val="ListParagraph"/>
        <w:numPr>
          <w:ilvl w:val="1"/>
          <w:numId w:val="19"/>
        </w:numPr>
        <w:spacing w:after="0"/>
        <w:rPr>
          <w:rFonts w:cs="Calibri"/>
        </w:rPr>
      </w:pPr>
      <w:r>
        <w:rPr>
          <w:rFonts w:cs="Calibri"/>
        </w:rPr>
        <w:t>The loss of 5</w:t>
      </w:r>
      <w:r w:rsidR="00C465E7">
        <w:rPr>
          <w:rFonts w:cs="Calibri"/>
        </w:rPr>
        <w:t>.5</w:t>
      </w:r>
      <w:r>
        <w:rPr>
          <w:rFonts w:cs="Calibri"/>
        </w:rPr>
        <w:t xml:space="preserve"> full-time </w:t>
      </w:r>
      <w:proofErr w:type="gramStart"/>
      <w:r>
        <w:rPr>
          <w:rFonts w:cs="Calibri"/>
        </w:rPr>
        <w:t>faculty</w:t>
      </w:r>
      <w:proofErr w:type="gramEnd"/>
      <w:r>
        <w:rPr>
          <w:rFonts w:cs="Calibri"/>
        </w:rPr>
        <w:t xml:space="preserve">, while the number of students required to take ACDV courses continues to increase, has impacted the resources of the department. </w:t>
      </w:r>
    </w:p>
    <w:p w:rsidR="00C44CFD" w:rsidRPr="006D3F20" w:rsidRDefault="00C465E7" w:rsidP="006D3F20">
      <w:pPr>
        <w:pStyle w:val="ListParagraph"/>
        <w:numPr>
          <w:ilvl w:val="1"/>
          <w:numId w:val="19"/>
        </w:numPr>
        <w:spacing w:after="0"/>
        <w:rPr>
          <w:rFonts w:cs="Calibri"/>
        </w:rPr>
      </w:pPr>
      <w:r>
        <w:rPr>
          <w:rFonts w:cs="Calibri"/>
        </w:rPr>
        <w:t>14</w:t>
      </w:r>
      <w:r w:rsidR="00C44CFD" w:rsidRPr="006D3F20">
        <w:rPr>
          <w:rFonts w:cs="Calibri"/>
        </w:rPr>
        <w:t xml:space="preserve"> new adjunct faculty have been hired and trained</w:t>
      </w:r>
      <w:r>
        <w:rPr>
          <w:rFonts w:cs="Calibri"/>
        </w:rPr>
        <w:t xml:space="preserve"> over past 12 months, </w:t>
      </w:r>
      <w:r w:rsidR="00C44CFD" w:rsidRPr="006D3F20">
        <w:rPr>
          <w:rFonts w:cs="Calibri"/>
        </w:rPr>
        <w:t xml:space="preserve">but </w:t>
      </w:r>
      <w:r>
        <w:rPr>
          <w:rFonts w:cs="Calibri"/>
        </w:rPr>
        <w:t xml:space="preserve">we have </w:t>
      </w:r>
      <w:r w:rsidR="00C44CFD" w:rsidRPr="006D3F20">
        <w:rPr>
          <w:rFonts w:cs="Calibri"/>
        </w:rPr>
        <w:t>to request a full-time replacement faculty position</w:t>
      </w:r>
      <w:r>
        <w:rPr>
          <w:rFonts w:cs="Calibri"/>
        </w:rPr>
        <w:t xml:space="preserve"> and temporary FT replacement for the FT faculty taking 60% reassigned load in Spring 2015</w:t>
      </w:r>
      <w:r w:rsidR="00C44CFD" w:rsidRPr="006D3F20">
        <w:rPr>
          <w:rFonts w:cs="Calibri"/>
        </w:rPr>
        <w:t xml:space="preserve"> to help meet the demands in </w:t>
      </w:r>
      <w:r>
        <w:rPr>
          <w:rFonts w:cs="Calibri"/>
        </w:rPr>
        <w:t>our department</w:t>
      </w:r>
      <w:r w:rsidR="00BA4250" w:rsidRPr="006D3F20">
        <w:rPr>
          <w:rFonts w:cs="Calibri"/>
        </w:rPr>
        <w:t>.</w:t>
      </w:r>
    </w:p>
    <w:p w:rsidR="00BA4250" w:rsidRDefault="00BA4250" w:rsidP="00C44CFD">
      <w:pPr>
        <w:spacing w:after="0" w:line="360" w:lineRule="auto"/>
        <w:rPr>
          <w:b/>
          <w:u w:val="single"/>
        </w:rPr>
      </w:pPr>
    </w:p>
    <w:p w:rsidR="00F86C2A" w:rsidRDefault="00F86C2A" w:rsidP="006340FF">
      <w:pPr>
        <w:spacing w:after="0" w:line="360" w:lineRule="auto"/>
        <w:rPr>
          <w:rFonts w:cstheme="minorHAnsi"/>
          <w:b/>
          <w:u w:val="single"/>
        </w:rPr>
      </w:pPr>
    </w:p>
    <w:p w:rsidR="00ED2495" w:rsidRPr="00ED2495" w:rsidRDefault="00ED2495" w:rsidP="00ED2495">
      <w:pPr>
        <w:pStyle w:val="ListParagraph"/>
        <w:spacing w:after="0" w:line="360" w:lineRule="auto"/>
        <w:rPr>
          <w:b/>
          <w:u w:val="single"/>
        </w:rPr>
      </w:pPr>
      <w:r w:rsidRPr="00ED2495">
        <w:rPr>
          <w:b/>
          <w:u w:val="single"/>
        </w:rPr>
        <w:t xml:space="preserve">III. Resource Analysis: </w:t>
      </w:r>
    </w:p>
    <w:p w:rsidR="00ED2495" w:rsidRPr="00ED2495" w:rsidRDefault="00ED2495" w:rsidP="00ED2495">
      <w:pPr>
        <w:pStyle w:val="ListParagraph"/>
        <w:spacing w:after="0" w:line="360" w:lineRule="auto"/>
        <w:rPr>
          <w:b/>
          <w:u w:val="single"/>
        </w:rPr>
      </w:pPr>
      <w:r w:rsidRPr="00ED2495">
        <w:rPr>
          <w:b/>
          <w:u w:val="single"/>
        </w:rPr>
        <w:t xml:space="preserve"> </w:t>
      </w:r>
    </w:p>
    <w:p w:rsidR="00ED2495" w:rsidRPr="00ED2495" w:rsidRDefault="00ED2495" w:rsidP="00ED2495">
      <w:pPr>
        <w:spacing w:after="0" w:line="360" w:lineRule="auto"/>
      </w:pPr>
      <w:r w:rsidRPr="00ED2495">
        <w:t xml:space="preserve">A.      Facilities (M&amp;O requests can be submitted by completing the M&amp;O request form.) </w:t>
      </w:r>
    </w:p>
    <w:p w:rsidR="00ED2495" w:rsidRPr="00ED2495" w:rsidRDefault="00ED2495" w:rsidP="00ED2495">
      <w:pPr>
        <w:pStyle w:val="ListParagraph"/>
        <w:spacing w:after="0" w:line="360" w:lineRule="auto"/>
      </w:pPr>
      <w:r w:rsidRPr="00ED2495">
        <w:t>Has your area received any facilities maintenance, repair or updating in this cycle? Yes.</w:t>
      </w:r>
    </w:p>
    <w:p w:rsidR="00ED2495" w:rsidRPr="00ED2495" w:rsidRDefault="00ED2495" w:rsidP="00ED2495">
      <w:pPr>
        <w:pStyle w:val="ListParagraph"/>
        <w:spacing w:after="0" w:line="360" w:lineRule="auto"/>
      </w:pPr>
      <w:r w:rsidRPr="00ED2495">
        <w:t>The north entrance doors at the second floor level have been replaced.</w:t>
      </w:r>
    </w:p>
    <w:p w:rsidR="00ED2495" w:rsidRPr="00ED2495" w:rsidRDefault="00ED2495" w:rsidP="00ED2495">
      <w:pPr>
        <w:pStyle w:val="ListParagraph"/>
        <w:numPr>
          <w:ilvl w:val="0"/>
          <w:numId w:val="21"/>
        </w:numPr>
        <w:spacing w:after="0" w:line="360" w:lineRule="auto"/>
      </w:pPr>
      <w:r w:rsidRPr="00ED2495">
        <w:t xml:space="preserve">If yes, how has the outcome contributed to student success?  </w:t>
      </w:r>
    </w:p>
    <w:p w:rsidR="00ED2495" w:rsidRPr="00ED2495" w:rsidRDefault="00ED2495" w:rsidP="00ED2495">
      <w:pPr>
        <w:pStyle w:val="ListParagraph"/>
        <w:spacing w:after="0" w:line="360" w:lineRule="auto"/>
      </w:pPr>
      <w:r w:rsidRPr="00ED2495">
        <w:t>We have had fewer issues with students coming in and out of the Learning Center with the new doors</w:t>
      </w:r>
      <w:r w:rsidR="00C465E7">
        <w:t>, but it is still an ongoing security issue</w:t>
      </w:r>
      <w:r w:rsidRPr="00ED2495">
        <w:t>.  Students can enter the building with ease, and staff can lock and unlock the doors with less effort</w:t>
      </w:r>
      <w:r w:rsidR="00C465E7">
        <w:t xml:space="preserve">, but </w:t>
      </w:r>
      <w:proofErr w:type="gramStart"/>
      <w:r w:rsidR="00C465E7">
        <w:t>staff in other parts of the SS building continue</w:t>
      </w:r>
      <w:proofErr w:type="gramEnd"/>
      <w:r w:rsidR="00C465E7">
        <w:t xml:space="preserve"> to leave doors unsecured during non-instructional time</w:t>
      </w:r>
      <w:r w:rsidRPr="00ED2495">
        <w:t xml:space="preserve">. </w:t>
      </w:r>
      <w:r w:rsidR="00C465E7">
        <w:t>The</w:t>
      </w:r>
      <w:r w:rsidRPr="00ED2495">
        <w:t xml:space="preserve"> new doors have helped the noise levels, which support a better learning environment for Math Lab students who are testing and for students in adjacent classrooms.</w:t>
      </w:r>
    </w:p>
    <w:p w:rsidR="00ED2495" w:rsidRPr="00ED2495" w:rsidRDefault="00ED2495" w:rsidP="00ED2495">
      <w:pPr>
        <w:pStyle w:val="ListParagraph"/>
        <w:spacing w:after="0" w:line="360" w:lineRule="auto"/>
      </w:pPr>
      <w:r>
        <w:t xml:space="preserve">2. </w:t>
      </w:r>
      <w:r w:rsidRPr="00ED2495">
        <w:t xml:space="preserve">If no, how will your facilities request contribute to student success?  </w:t>
      </w:r>
    </w:p>
    <w:p w:rsidR="00ED2495" w:rsidRPr="00ED2495" w:rsidRDefault="00ED2495" w:rsidP="00ED2495">
      <w:pPr>
        <w:pStyle w:val="ListParagraph"/>
        <w:spacing w:after="0" w:line="360" w:lineRule="auto"/>
      </w:pPr>
      <w:r w:rsidRPr="00ED2495">
        <w:t xml:space="preserve">For those requests that were not met, once they are addressed, they will help meet the college’s strategic goals mentioned in the forms by insuring students enter a learning environment that is safe, clean, and free from unnecessary noise, which is conducive to effective learning.  </w:t>
      </w:r>
    </w:p>
    <w:p w:rsidR="00ED2495" w:rsidRPr="00ED2495" w:rsidRDefault="00ED2495" w:rsidP="00ED2495">
      <w:pPr>
        <w:spacing w:after="0" w:line="360" w:lineRule="auto"/>
      </w:pPr>
      <w:r w:rsidRPr="00ED2495">
        <w:t xml:space="preserve">B.      Technology (Technology requests can be made by filling out the ISIT Request form.) </w:t>
      </w:r>
    </w:p>
    <w:p w:rsidR="00ED2495" w:rsidRPr="00ED2495" w:rsidRDefault="00ED2495" w:rsidP="00ED2495">
      <w:pPr>
        <w:pStyle w:val="ListParagraph"/>
        <w:spacing w:after="0" w:line="360" w:lineRule="auto"/>
      </w:pPr>
      <w:r w:rsidRPr="00ED2495">
        <w:lastRenderedPageBreak/>
        <w:t>1.       Has your program received new or repurposed technology in this cycle?   No</w:t>
      </w:r>
    </w:p>
    <w:p w:rsidR="00ED2495" w:rsidRPr="00ED2495" w:rsidRDefault="00ED2495" w:rsidP="00ED2495">
      <w:pPr>
        <w:pStyle w:val="ListParagraph"/>
        <w:spacing w:after="0" w:line="360" w:lineRule="auto"/>
        <w:ind w:firstLine="720"/>
      </w:pPr>
      <w:r w:rsidRPr="00ED2495">
        <w:t>a.       If yes, how has this technology contributed to student success?</w:t>
      </w:r>
    </w:p>
    <w:p w:rsidR="00ED2495" w:rsidRPr="00ED2495" w:rsidRDefault="00ED2495" w:rsidP="00ED2495">
      <w:pPr>
        <w:pStyle w:val="ListParagraph"/>
        <w:spacing w:after="0" w:line="360" w:lineRule="auto"/>
        <w:ind w:firstLine="720"/>
      </w:pPr>
      <w:r w:rsidRPr="00ED2495">
        <w:t>b.      If no, how will your new or repurposed technology request contribute to student success?</w:t>
      </w:r>
    </w:p>
    <w:p w:rsidR="00ED2495" w:rsidRPr="00ED2495" w:rsidRDefault="00ED2495" w:rsidP="00ED2495">
      <w:pPr>
        <w:pStyle w:val="ListParagraph"/>
        <w:spacing w:after="0" w:line="360" w:lineRule="auto"/>
      </w:pPr>
      <w:r w:rsidRPr="00ED2495">
        <w:t>New or repurposed faculty computers will support staff and faculty to perform work more effectively and efficiently.</w:t>
      </w:r>
    </w:p>
    <w:p w:rsidR="00ED2495" w:rsidRPr="00ED2495" w:rsidRDefault="00ED2495" w:rsidP="00ED2495">
      <w:pPr>
        <w:pStyle w:val="ListParagraph"/>
        <w:numPr>
          <w:ilvl w:val="0"/>
          <w:numId w:val="21"/>
        </w:numPr>
        <w:spacing w:after="0" w:line="360" w:lineRule="auto"/>
      </w:pPr>
      <w:r w:rsidRPr="00ED2495">
        <w:t xml:space="preserve">Do you need new or repurposed classroom technology to support student success and/or new office technology to support faculty/staff success? Yes. Justify your request.  </w:t>
      </w:r>
    </w:p>
    <w:p w:rsidR="00ED2495" w:rsidRPr="00ED2495" w:rsidRDefault="00ED2495" w:rsidP="00ED2495">
      <w:pPr>
        <w:pStyle w:val="ListParagraph"/>
        <w:spacing w:after="0" w:line="360" w:lineRule="auto"/>
      </w:pPr>
      <w:r w:rsidRPr="00ED2495">
        <w:t>Dedicated classroom computer labs with 28 student stations and an instructor station with projector will accommodate all ACDV courses needing computer access, facilitating more effective learning and contributing to strategic goal 1.</w:t>
      </w:r>
    </w:p>
    <w:p w:rsidR="00ED2495" w:rsidRPr="00ED2495" w:rsidRDefault="00ED2495" w:rsidP="00ED2495">
      <w:pPr>
        <w:spacing w:after="0" w:line="360" w:lineRule="auto"/>
      </w:pPr>
      <w:r w:rsidRPr="00ED2495">
        <w:t xml:space="preserve">C.      Budget (Changes to the budget allocation can be requested using the Budget Change Request Form). </w:t>
      </w:r>
    </w:p>
    <w:p w:rsidR="00ED2495" w:rsidRPr="00ED2495" w:rsidRDefault="00ED2495" w:rsidP="00ED2495">
      <w:pPr>
        <w:pStyle w:val="ListParagraph"/>
        <w:spacing w:after="0" w:line="360" w:lineRule="auto"/>
      </w:pPr>
      <w:r w:rsidRPr="00ED2495">
        <w:t>If you are requesting any additional funding, explain briefly how it will contribute to increased student success.</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r w:rsidR="00D61AD5">
        <w:rPr>
          <w:rFonts w:cstheme="minorHAnsi"/>
        </w:rPr>
        <w:t xml:space="preserve"> None</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D61BB0" w:rsidRDefault="00800109" w:rsidP="00651A6A">
      <w:pPr>
        <w:pStyle w:val="ListParagraph"/>
        <w:spacing w:after="0"/>
        <w:ind w:left="360"/>
        <w:rPr>
          <w:rFonts w:cstheme="minorHAnsi"/>
        </w:rPr>
      </w:pPr>
      <w:r>
        <w:rPr>
          <w:rFonts w:cstheme="minorHAnsi"/>
        </w:rPr>
        <w:t>Due to budget decisions, the ACDV department experienced drastic section reduction</w:t>
      </w:r>
      <w:r w:rsidR="0017271A">
        <w:rPr>
          <w:rFonts w:cstheme="minorHAnsi"/>
        </w:rPr>
        <w:t xml:space="preserve">s </w:t>
      </w:r>
      <w:r>
        <w:rPr>
          <w:rFonts w:cstheme="minorHAnsi"/>
        </w:rPr>
        <w:t>(23%) from 2010-11 to 2013-14. However, our first day enrollments increased by 10.5% during this same era</w:t>
      </w:r>
      <w:r w:rsidR="0017271A">
        <w:rPr>
          <w:rFonts w:cstheme="minorHAnsi"/>
        </w:rPr>
        <w:t xml:space="preserve"> causing an increase in students per section of 26%</w:t>
      </w:r>
      <w:r>
        <w:rPr>
          <w:rFonts w:cstheme="minorHAnsi"/>
        </w:rPr>
        <w:t>.</w:t>
      </w:r>
      <w:r w:rsidR="00A67825">
        <w:rPr>
          <w:rFonts w:cstheme="minorHAnsi"/>
        </w:rPr>
        <w:t xml:space="preserve"> We have planned an increase of 20% for 2014-15, and based on demand based on placement data, ACDV needs to </w:t>
      </w:r>
      <w:proofErr w:type="gramStart"/>
      <w:r w:rsidR="00A67825">
        <w:rPr>
          <w:rFonts w:cstheme="minorHAnsi"/>
        </w:rPr>
        <w:t>strategically  increase</w:t>
      </w:r>
      <w:proofErr w:type="gramEnd"/>
      <w:r w:rsidR="00A67825">
        <w:rPr>
          <w:rFonts w:cstheme="minorHAnsi"/>
        </w:rPr>
        <w:t xml:space="preserve"> section counts by 10% by the 2015-16 year.</w:t>
      </w:r>
      <w:r>
        <w:rPr>
          <w:rFonts w:cstheme="minorHAnsi"/>
        </w:rPr>
        <w:t xml:space="preserve"> </w:t>
      </w:r>
      <w:r w:rsidR="0017271A">
        <w:rPr>
          <w:rFonts w:cstheme="minorHAnsi"/>
        </w:rPr>
        <w:t>Research shows that developmental education students need a lower teacher- student ratio, ideally 20:1. T</w:t>
      </w:r>
      <w:r w:rsidR="00D61AD5">
        <w:rPr>
          <w:rFonts w:cstheme="minorHAnsi"/>
        </w:rPr>
        <w:t xml:space="preserve">here was </w:t>
      </w:r>
      <w:r w:rsidR="0017271A">
        <w:rPr>
          <w:rFonts w:cstheme="minorHAnsi"/>
        </w:rPr>
        <w:t>a decrease in FTEF by 38</w:t>
      </w:r>
      <w:r w:rsidR="00AB2E4D">
        <w:rPr>
          <w:rFonts w:cstheme="minorHAnsi"/>
        </w:rPr>
        <w:t>%</w:t>
      </w:r>
      <w:r w:rsidR="00D61AD5" w:rsidRPr="00D61AD5">
        <w:rPr>
          <w:rFonts w:cstheme="minorHAnsi"/>
        </w:rPr>
        <w:t xml:space="preserve">. </w:t>
      </w:r>
      <w:r w:rsidR="00AB2E4D">
        <w:rPr>
          <w:rFonts w:cstheme="minorHAnsi"/>
        </w:rPr>
        <w:t>ACDV decreased from 1</w:t>
      </w:r>
      <w:r w:rsidR="004752D7">
        <w:rPr>
          <w:rFonts w:cstheme="minorHAnsi"/>
        </w:rPr>
        <w:t>3</w:t>
      </w:r>
      <w:r w:rsidR="00AB2E4D">
        <w:rPr>
          <w:rFonts w:cstheme="minorHAnsi"/>
        </w:rPr>
        <w:t xml:space="preserve"> FT faculty to 8 FT faculty over the past 2 years</w:t>
      </w:r>
      <w:r w:rsidR="004752D7">
        <w:rPr>
          <w:rFonts w:cstheme="minorHAnsi"/>
        </w:rPr>
        <w:t>. In addition, the</w:t>
      </w:r>
      <w:r w:rsidR="00D61BB0">
        <w:rPr>
          <w:rFonts w:cstheme="minorHAnsi"/>
        </w:rPr>
        <w:t xml:space="preserve"> next </w:t>
      </w:r>
      <w:r w:rsidR="004752D7">
        <w:rPr>
          <w:rFonts w:cstheme="minorHAnsi"/>
        </w:rPr>
        <w:t xml:space="preserve">few </w:t>
      </w:r>
      <w:r w:rsidR="00D61BB0">
        <w:rPr>
          <w:rFonts w:cstheme="minorHAnsi"/>
        </w:rPr>
        <w:t>years are going to bring an influx of</w:t>
      </w:r>
      <w:r w:rsidR="0017271A">
        <w:rPr>
          <w:rFonts w:cstheme="minorHAnsi"/>
        </w:rPr>
        <w:t xml:space="preserve"> students in need of basic skills instruction (80% of BC students place into1 or more basic skills courses) in addition to a higher demand at the state level to accelerate the basic skills </w:t>
      </w:r>
      <w:r w:rsidR="009535D0">
        <w:rPr>
          <w:rFonts w:cstheme="minorHAnsi"/>
        </w:rPr>
        <w:t>coursework</w:t>
      </w:r>
      <w:r w:rsidR="0017271A">
        <w:rPr>
          <w:rFonts w:cstheme="minorHAnsi"/>
        </w:rPr>
        <w:t xml:space="preserve"> with lower units, which means we need to add many more sections of </w:t>
      </w:r>
      <w:r w:rsidR="00D61BB0">
        <w:rPr>
          <w:rFonts w:cstheme="minorHAnsi"/>
        </w:rPr>
        <w:t>accelerated, summer bridge</w:t>
      </w:r>
      <w:r w:rsidR="0017271A">
        <w:rPr>
          <w:rFonts w:cstheme="minorHAnsi"/>
        </w:rPr>
        <w:t xml:space="preserve"> (student success)</w:t>
      </w:r>
      <w:r w:rsidR="00D61BB0">
        <w:rPr>
          <w:rFonts w:cstheme="minorHAnsi"/>
        </w:rPr>
        <w:t>, rura</w:t>
      </w:r>
      <w:r w:rsidR="00014B60">
        <w:rPr>
          <w:rFonts w:cstheme="minorHAnsi"/>
        </w:rPr>
        <w:t>l</w:t>
      </w:r>
      <w:r w:rsidR="00D61BB0">
        <w:rPr>
          <w:rFonts w:cstheme="minorHAnsi"/>
        </w:rPr>
        <w:t>, weekend</w:t>
      </w:r>
      <w:r w:rsidR="0017271A">
        <w:rPr>
          <w:rFonts w:cstheme="minorHAnsi"/>
        </w:rPr>
        <w:t>,</w:t>
      </w:r>
      <w:r w:rsidR="00D61BB0">
        <w:rPr>
          <w:rFonts w:cstheme="minorHAnsi"/>
        </w:rPr>
        <w:t xml:space="preserve"> </w:t>
      </w:r>
      <w:r w:rsidR="00E47F75">
        <w:rPr>
          <w:rFonts w:cstheme="minorHAnsi"/>
        </w:rPr>
        <w:t xml:space="preserve">and evening </w:t>
      </w:r>
      <w:r w:rsidR="00D61BB0">
        <w:rPr>
          <w:rFonts w:cstheme="minorHAnsi"/>
        </w:rPr>
        <w:t>sections.</w:t>
      </w:r>
    </w:p>
    <w:p w:rsidR="00D61BB0" w:rsidRPr="00D62C52" w:rsidRDefault="00D61BB0" w:rsidP="00D62C52">
      <w:pPr>
        <w:spacing w:after="0"/>
        <w:rPr>
          <w:rFonts w:cstheme="minorHAnsi"/>
        </w:rPr>
      </w:pPr>
    </w:p>
    <w:p w:rsidR="00D61AD5" w:rsidRPr="00D61AD5" w:rsidRDefault="00D61AD5" w:rsidP="00D61AD5">
      <w:pPr>
        <w:pStyle w:val="ListParagraph"/>
        <w:spacing w:after="0"/>
        <w:ind w:left="360"/>
        <w:rPr>
          <w:rFonts w:cstheme="minorHAnsi"/>
        </w:rPr>
      </w:pPr>
    </w:p>
    <w:p w:rsidR="00651A6A" w:rsidRPr="00651A6A" w:rsidRDefault="006340FF" w:rsidP="00651A6A">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651A6A" w:rsidRDefault="00651A6A" w:rsidP="00651A6A">
      <w:pPr>
        <w:pStyle w:val="ListParagraph"/>
        <w:spacing w:after="0"/>
        <w:ind w:left="360"/>
        <w:rPr>
          <w:rFonts w:cstheme="minorHAnsi"/>
        </w:rPr>
      </w:pPr>
      <w:r>
        <w:rPr>
          <w:rFonts w:cstheme="minorHAnsi"/>
        </w:rPr>
        <w:t>Success and retention rates have continued to rise since 2010-11</w:t>
      </w:r>
      <w:r w:rsidR="00E47F75">
        <w:rPr>
          <w:rFonts w:cstheme="minorHAnsi"/>
        </w:rPr>
        <w:t xml:space="preserve"> due in part to curriculum revisions and successes in accelerated courses</w:t>
      </w:r>
      <w:r>
        <w:rPr>
          <w:rFonts w:cstheme="minorHAnsi"/>
        </w:rPr>
        <w:t xml:space="preserve">. </w:t>
      </w:r>
    </w:p>
    <w:p w:rsidR="00651A6A" w:rsidRDefault="00651A6A" w:rsidP="00651A6A">
      <w:pPr>
        <w:pStyle w:val="ListParagraph"/>
        <w:spacing w:after="0" w:line="360" w:lineRule="auto"/>
        <w:ind w:left="360"/>
        <w:rPr>
          <w:rFonts w:cstheme="minorHAnsi"/>
        </w:rPr>
      </w:pPr>
    </w:p>
    <w:p w:rsidR="00D61AD5" w:rsidRPr="0035569E" w:rsidRDefault="006340FF" w:rsidP="00651A6A">
      <w:pPr>
        <w:pStyle w:val="ListParagraph"/>
        <w:numPr>
          <w:ilvl w:val="0"/>
          <w:numId w:val="13"/>
        </w:numPr>
        <w:spacing w:after="0" w:line="360" w:lineRule="auto"/>
        <w:rPr>
          <w:rFonts w:cstheme="minorHAnsi"/>
        </w:rPr>
      </w:pPr>
      <w:r w:rsidRPr="00D61AD5">
        <w:rPr>
          <w:rFonts w:cstheme="minorHAnsi"/>
        </w:rPr>
        <w:t xml:space="preserve">Other program-specific data </w:t>
      </w:r>
      <w:r w:rsidR="004145C8" w:rsidRPr="00D61AD5">
        <w:rPr>
          <w:rFonts w:cstheme="minorHAnsi"/>
        </w:rPr>
        <w:t xml:space="preserve">that reflects significant changes </w:t>
      </w:r>
      <w:r w:rsidRPr="00D61AD5">
        <w:rPr>
          <w:rFonts w:cstheme="minorHAnsi"/>
          <w:i/>
        </w:rPr>
        <w:t>(please specify or attach)</w:t>
      </w:r>
      <w:r w:rsidR="005744EB" w:rsidRPr="00D61AD5">
        <w:rPr>
          <w:rFonts w:cstheme="minorHAnsi"/>
          <w:i/>
        </w:rPr>
        <w:t>.</w:t>
      </w:r>
      <w:r w:rsidR="00D61AD5" w:rsidRPr="00D61AD5">
        <w:rPr>
          <w:rFonts w:cstheme="minorHAnsi"/>
        </w:rPr>
        <w:t xml:space="preserve"> Changes in student </w:t>
      </w:r>
      <w:r w:rsidR="00D61AD5">
        <w:rPr>
          <w:rFonts w:cstheme="minorHAnsi"/>
        </w:rPr>
        <w:t xml:space="preserve">b. </w:t>
      </w:r>
    </w:p>
    <w:p w:rsidR="00D61AD5" w:rsidRPr="00933753" w:rsidRDefault="00D61AD5" w:rsidP="00D61AD5">
      <w:pPr>
        <w:pStyle w:val="ListParagraph"/>
        <w:spacing w:after="0"/>
        <w:rPr>
          <w:rFonts w:cstheme="minorHAnsi"/>
        </w:rPr>
      </w:pPr>
    </w:p>
    <w:p w:rsidR="00D61AD5" w:rsidRPr="00CA1318" w:rsidRDefault="00D61AD5" w:rsidP="00D61AD5">
      <w:pPr>
        <w:pStyle w:val="ListParagraph"/>
        <w:numPr>
          <w:ilvl w:val="0"/>
          <w:numId w:val="18"/>
        </w:numPr>
        <w:spacing w:after="0"/>
        <w:rPr>
          <w:rFonts w:cstheme="minorHAnsi"/>
        </w:rPr>
      </w:pPr>
      <w:r>
        <w:rPr>
          <w:rFonts w:cstheme="minorHAnsi"/>
        </w:rPr>
        <w:t xml:space="preserve">Other program-specific data </w:t>
      </w:r>
      <w:r w:rsidRPr="00BD3407">
        <w:rPr>
          <w:rFonts w:cstheme="minorHAnsi"/>
          <w:i/>
        </w:rPr>
        <w:t>(please specify or attach)</w:t>
      </w:r>
      <w:r>
        <w:rPr>
          <w:rFonts w:cstheme="minorHAnsi"/>
          <w:i/>
        </w:rPr>
        <w:t xml:space="preserve"> See section 2A and attached.</w:t>
      </w:r>
    </w:p>
    <w:p w:rsidR="00E47F75" w:rsidRDefault="00D61AD5" w:rsidP="00E47F75">
      <w:pPr>
        <w:pStyle w:val="ListParagraph"/>
        <w:numPr>
          <w:ilvl w:val="0"/>
          <w:numId w:val="18"/>
        </w:numPr>
        <w:spacing w:after="0"/>
        <w:rPr>
          <w:rFonts w:cstheme="minorHAnsi"/>
        </w:rPr>
      </w:pPr>
      <w:r w:rsidRPr="004752D7">
        <w:rPr>
          <w:rFonts w:cstheme="minorHAnsi"/>
        </w:rPr>
        <w:lastRenderedPageBreak/>
        <w:t>The ACDV, English, Math, and ESL</w:t>
      </w:r>
      <w:r w:rsidR="00705ECA">
        <w:rPr>
          <w:rFonts w:cstheme="minorHAnsi"/>
        </w:rPr>
        <w:t xml:space="preserve">, along with other CTE and discipline </w:t>
      </w:r>
      <w:r w:rsidRPr="004752D7">
        <w:rPr>
          <w:rFonts w:cstheme="minorHAnsi"/>
        </w:rPr>
        <w:t>departments</w:t>
      </w:r>
      <w:r w:rsidR="00E47F75">
        <w:rPr>
          <w:rFonts w:cstheme="minorHAnsi"/>
        </w:rPr>
        <w:t xml:space="preserve"> </w:t>
      </w:r>
      <w:r w:rsidR="00705ECA">
        <w:rPr>
          <w:rFonts w:cstheme="minorHAnsi"/>
        </w:rPr>
        <w:t xml:space="preserve">on campus </w:t>
      </w:r>
      <w:r w:rsidR="00E47F75">
        <w:rPr>
          <w:rFonts w:cstheme="minorHAnsi"/>
        </w:rPr>
        <w:t xml:space="preserve">continue to work </w:t>
      </w:r>
      <w:r w:rsidRPr="004752D7">
        <w:rPr>
          <w:rFonts w:cstheme="minorHAnsi"/>
        </w:rPr>
        <w:t>collaboratively in order to continue offering accelerated and linked courses for basic skills students</w:t>
      </w:r>
      <w:r w:rsidR="00705ECA">
        <w:rPr>
          <w:rFonts w:cstheme="minorHAnsi"/>
        </w:rPr>
        <w:t xml:space="preserve"> who are in general education and CTE courses</w:t>
      </w:r>
      <w:r w:rsidRPr="004752D7">
        <w:rPr>
          <w:rFonts w:cstheme="minorHAnsi"/>
        </w:rPr>
        <w:t xml:space="preserve">. </w:t>
      </w:r>
    </w:p>
    <w:p w:rsidR="00E47F75" w:rsidRDefault="00E47F75" w:rsidP="00E47F75">
      <w:pPr>
        <w:pStyle w:val="ListParagraph"/>
        <w:numPr>
          <w:ilvl w:val="0"/>
          <w:numId w:val="18"/>
        </w:numPr>
        <w:spacing w:after="0"/>
        <w:rPr>
          <w:rFonts w:cstheme="minorHAnsi"/>
        </w:rPr>
      </w:pPr>
      <w:r>
        <w:rPr>
          <w:rFonts w:cstheme="minorHAnsi"/>
        </w:rPr>
        <w:t>Last year the Math Departm</w:t>
      </w:r>
      <w:r w:rsidR="00705ECA">
        <w:rPr>
          <w:rFonts w:cstheme="minorHAnsi"/>
        </w:rPr>
        <w:t xml:space="preserve">ent included working with ACDV </w:t>
      </w:r>
      <w:r>
        <w:rPr>
          <w:rFonts w:cstheme="minorHAnsi"/>
        </w:rPr>
        <w:t>as their Number One Strength</w:t>
      </w:r>
      <w:r w:rsidR="00705ECA">
        <w:rPr>
          <w:rFonts w:cstheme="minorHAnsi"/>
        </w:rPr>
        <w:t xml:space="preserve"> in their unit plan update</w:t>
      </w:r>
      <w:r>
        <w:rPr>
          <w:rFonts w:cstheme="minorHAnsi"/>
        </w:rPr>
        <w:t>. “</w:t>
      </w:r>
      <w:r w:rsidRPr="00E47F75">
        <w:rPr>
          <w:rFonts w:cstheme="minorHAnsi"/>
          <w:i/>
        </w:rPr>
        <w:t xml:space="preserve">Strength: Working with the Academic Development Department to design a fast track AC-Dev 78-50 program. We met with AC DEV and designed a </w:t>
      </w:r>
      <w:proofErr w:type="spellStart"/>
      <w:r w:rsidRPr="00E47F75">
        <w:rPr>
          <w:rFonts w:cstheme="minorHAnsi"/>
          <w:i/>
        </w:rPr>
        <w:t>fastrack</w:t>
      </w:r>
      <w:proofErr w:type="spellEnd"/>
      <w:r w:rsidRPr="00E47F75">
        <w:rPr>
          <w:rFonts w:cstheme="minorHAnsi"/>
          <w:i/>
        </w:rPr>
        <w:t xml:space="preserve"> class. AC DEV is hoping to try out the class this year.”</w:t>
      </w:r>
    </w:p>
    <w:p w:rsidR="00D61AD5" w:rsidRDefault="00E47F75" w:rsidP="00E47F75">
      <w:pPr>
        <w:pStyle w:val="ListParagraph"/>
        <w:numPr>
          <w:ilvl w:val="0"/>
          <w:numId w:val="18"/>
        </w:numPr>
        <w:spacing w:after="0"/>
        <w:rPr>
          <w:rFonts w:cstheme="minorHAnsi"/>
        </w:rPr>
      </w:pPr>
      <w:r w:rsidRPr="00E47F75">
        <w:rPr>
          <w:rFonts w:cstheme="minorHAnsi"/>
        </w:rPr>
        <w:t xml:space="preserve"> </w:t>
      </w:r>
      <w:r w:rsidR="00D61AD5" w:rsidRPr="00E47F75">
        <w:rPr>
          <w:rFonts w:cstheme="minorHAnsi"/>
        </w:rPr>
        <w:t>We currently do not have adequate access to data to track the progression of students in order to determine the effectiveness of courses in regard to student success and retention. In order to effectively assess our program offerings, we need more Institutional Research support.</w:t>
      </w:r>
      <w:r w:rsidR="00705ECA">
        <w:rPr>
          <w:rFonts w:cstheme="minorHAnsi"/>
        </w:rPr>
        <w:t xml:space="preserve"> We plan to meet with district IR </w:t>
      </w:r>
    </w:p>
    <w:p w:rsidR="00ED2495" w:rsidRPr="00ED2495" w:rsidRDefault="00ED2495" w:rsidP="00ED2495">
      <w:pPr>
        <w:pStyle w:val="ListParagraph"/>
        <w:numPr>
          <w:ilvl w:val="0"/>
          <w:numId w:val="18"/>
        </w:numPr>
        <w:spacing w:after="0"/>
        <w:rPr>
          <w:rFonts w:cstheme="minorHAnsi"/>
          <w:color w:val="FF0000"/>
        </w:rPr>
      </w:pPr>
      <w:r w:rsidRPr="00ED2495">
        <w:rPr>
          <w:rFonts w:cstheme="minorHAnsi"/>
        </w:rPr>
        <w:t xml:space="preserve">Degrees and Certificates: List the degrees and/or Certificates of Achievement awarded by the program, if applicable.  </w:t>
      </w:r>
      <w:r w:rsidRPr="00ED2495">
        <w:rPr>
          <w:rFonts w:cstheme="minorHAnsi"/>
          <w:color w:val="FF0000"/>
        </w:rPr>
        <w:t xml:space="preserve"> </w:t>
      </w:r>
    </w:p>
    <w:p w:rsidR="00ED2495" w:rsidRPr="00ED2495" w:rsidRDefault="00ED2495" w:rsidP="00ED2495">
      <w:pPr>
        <w:pStyle w:val="ListParagraph"/>
        <w:spacing w:after="0"/>
        <w:rPr>
          <w:rFonts w:cstheme="minorHAnsi"/>
          <w:color w:val="FF0000"/>
        </w:rPr>
      </w:pPr>
    </w:p>
    <w:p w:rsidR="00ED2495" w:rsidRPr="00ED2495" w:rsidRDefault="00ED2495" w:rsidP="00ED2495">
      <w:pPr>
        <w:pStyle w:val="ListParagraph"/>
        <w:spacing w:after="0"/>
        <w:rPr>
          <w:rFonts w:cstheme="minorHAnsi"/>
        </w:rPr>
      </w:pPr>
      <w:r w:rsidRPr="00ED2495">
        <w:rPr>
          <w:rFonts w:cstheme="minorHAnsi"/>
        </w:rPr>
        <w:t xml:space="preserve">Although there are no degrees or certificates directly related to ACDV, a high number of students who started in ACDV coursework completed a wide range of degrees and certificates within 6 years of their first course in ACDV (Total Awards 09/10-13/14 = 4,511). Since 2009-10, AA awards are up by 8%, AS Awards are up by 14%, and Certificates are up by 31% for students who began their academic coursework in one or more ACDV courses. </w:t>
      </w:r>
    </w:p>
    <w:p w:rsidR="00ED2495" w:rsidRDefault="00ED2495" w:rsidP="00ED2495">
      <w:pPr>
        <w:pStyle w:val="ListParagraph"/>
        <w:spacing w:after="0"/>
        <w:rPr>
          <w:rFonts w:cstheme="minorHAnsi"/>
        </w:rPr>
      </w:pPr>
    </w:p>
    <w:p w:rsidR="00ED2495" w:rsidRPr="00C44CFD" w:rsidRDefault="00ED2495" w:rsidP="00ED2495">
      <w:pPr>
        <w:pStyle w:val="ListParagraph"/>
        <w:spacing w:after="0"/>
        <w:rPr>
          <w:rFonts w:cstheme="minorHAnsi"/>
        </w:rPr>
      </w:pPr>
      <w:r>
        <w:rPr>
          <w:rFonts w:cstheme="minorHAnsi"/>
        </w:rPr>
        <w:t>Highlights of awards by number for ACDV students from 2010 through 2014:</w:t>
      </w:r>
    </w:p>
    <w:p w:rsidR="00ED2495" w:rsidRDefault="00ED2495" w:rsidP="00ED2495">
      <w:pPr>
        <w:pStyle w:val="ListParagraph"/>
        <w:spacing w:after="0"/>
        <w:rPr>
          <w:rFonts w:cstheme="minorHAnsi"/>
        </w:rPr>
      </w:pPr>
      <w:r>
        <w:rPr>
          <w:rFonts w:cstheme="minorHAnsi"/>
        </w:rPr>
        <w:t>AA Business 286</w:t>
      </w:r>
    </w:p>
    <w:p w:rsidR="00ED2495" w:rsidRDefault="00ED2495" w:rsidP="00ED2495">
      <w:pPr>
        <w:pStyle w:val="ListParagraph"/>
        <w:spacing w:after="0"/>
        <w:rPr>
          <w:rFonts w:cstheme="minorHAnsi"/>
        </w:rPr>
      </w:pPr>
      <w:r>
        <w:rPr>
          <w:rFonts w:cstheme="minorHAnsi"/>
        </w:rPr>
        <w:t>AA Education/General Education 578</w:t>
      </w:r>
    </w:p>
    <w:p w:rsidR="00ED2495" w:rsidRDefault="00ED2495" w:rsidP="00ED2495">
      <w:pPr>
        <w:pStyle w:val="ListParagraph"/>
        <w:spacing w:after="0"/>
        <w:rPr>
          <w:rFonts w:cstheme="minorHAnsi"/>
        </w:rPr>
      </w:pPr>
      <w:r>
        <w:rPr>
          <w:rFonts w:cstheme="minorHAnsi"/>
        </w:rPr>
        <w:t>AA/AS Social/Behavioral Science 600</w:t>
      </w:r>
    </w:p>
    <w:p w:rsidR="00ED2495" w:rsidRDefault="00ED2495" w:rsidP="00ED2495">
      <w:pPr>
        <w:pStyle w:val="ListParagraph"/>
        <w:spacing w:after="0"/>
        <w:rPr>
          <w:rFonts w:cstheme="minorHAnsi"/>
        </w:rPr>
      </w:pPr>
      <w:r>
        <w:rPr>
          <w:rFonts w:cstheme="minorHAnsi"/>
        </w:rPr>
        <w:t>AS Math/Science 262</w:t>
      </w:r>
    </w:p>
    <w:p w:rsidR="00ED2495" w:rsidRDefault="00ED2495" w:rsidP="00ED2495">
      <w:pPr>
        <w:pStyle w:val="ListParagraph"/>
        <w:spacing w:after="0"/>
        <w:rPr>
          <w:rFonts w:cstheme="minorHAnsi"/>
        </w:rPr>
      </w:pPr>
      <w:r>
        <w:rPr>
          <w:rFonts w:cstheme="minorHAnsi"/>
        </w:rPr>
        <w:t>CERT Allied Health 508</w:t>
      </w:r>
    </w:p>
    <w:p w:rsidR="00ED2495" w:rsidRDefault="00ED2495" w:rsidP="00ED2495">
      <w:pPr>
        <w:pStyle w:val="ListParagraph"/>
        <w:spacing w:after="0"/>
        <w:rPr>
          <w:rFonts w:cstheme="minorHAnsi"/>
        </w:rPr>
      </w:pPr>
      <w:r>
        <w:rPr>
          <w:rFonts w:cstheme="minorHAnsi"/>
        </w:rPr>
        <w:t>CERT Family/Consumer Education 528</w:t>
      </w:r>
    </w:p>
    <w:p w:rsidR="00ED2495" w:rsidRDefault="00ED2495" w:rsidP="00ED2495">
      <w:pPr>
        <w:pStyle w:val="ListParagraph"/>
        <w:spacing w:after="0"/>
        <w:rPr>
          <w:rFonts w:cstheme="minorHAnsi"/>
        </w:rPr>
      </w:pPr>
      <w:r>
        <w:rPr>
          <w:rFonts w:cstheme="minorHAnsi"/>
        </w:rPr>
        <w:t>CERT Industrial Technology 276</w:t>
      </w:r>
    </w:p>
    <w:p w:rsidR="00ED2495" w:rsidRDefault="00ED2495" w:rsidP="00ED2495">
      <w:pPr>
        <w:spacing w:after="0" w:line="360" w:lineRule="auto"/>
      </w:pPr>
    </w:p>
    <w:p w:rsidR="00ED2495" w:rsidRPr="00ED2495" w:rsidRDefault="00ED2495" w:rsidP="00ED2495">
      <w:pPr>
        <w:spacing w:after="0"/>
        <w:rPr>
          <w:rFonts w:cstheme="minorHAnsi"/>
        </w:rPr>
      </w:pPr>
    </w:p>
    <w:p w:rsidR="004752D7" w:rsidRDefault="004752D7" w:rsidP="004752D7">
      <w:pPr>
        <w:spacing w:after="0"/>
        <w:rPr>
          <w:b/>
          <w:u w:val="single"/>
        </w:rPr>
      </w:pPr>
    </w:p>
    <w:p w:rsidR="004752D7" w:rsidRPr="007A3CDB" w:rsidRDefault="004752D7" w:rsidP="004752D7">
      <w:pPr>
        <w:spacing w:after="0" w:line="360" w:lineRule="auto"/>
        <w:rPr>
          <w:b/>
          <w:u w:val="single"/>
        </w:rPr>
      </w:pPr>
      <w:r w:rsidRPr="007A3CDB">
        <w:rPr>
          <w:b/>
          <w:u w:val="single"/>
        </w:rPr>
        <w:t>V. Progress on Program Goals:</w:t>
      </w:r>
      <w:r>
        <w:rPr>
          <w:b/>
          <w:u w:val="single"/>
        </w:rPr>
        <w:t xml:space="preserve">  (2014-15)</w:t>
      </w:r>
    </w:p>
    <w:p w:rsidR="00565A89" w:rsidRPr="00565A89" w:rsidRDefault="004752D7" w:rsidP="00565A89">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r w:rsidR="00151D6E">
        <w:rPr>
          <w:rFonts w:asciiTheme="minorHAnsi" w:hAnsiTheme="minorHAnsi"/>
        </w:rPr>
        <w:t xml:space="preserve"> </w:t>
      </w:r>
    </w:p>
    <w:p w:rsidR="00565A89" w:rsidRDefault="00565A89" w:rsidP="00565A89">
      <w:pPr>
        <w:pStyle w:val="ListParagraph"/>
        <w:ind w:left="360"/>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565A89" w:rsidTr="00565A89">
        <w:trPr>
          <w:trHeight w:val="1438"/>
        </w:trPr>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65A89" w:rsidRDefault="00565A89" w:rsidP="00565A89">
            <w:pPr>
              <w:spacing w:after="0" w:line="240" w:lineRule="auto"/>
              <w:jc w:val="center"/>
              <w:rPr>
                <w:b/>
                <w:bCs/>
                <w:color w:val="000000"/>
              </w:rPr>
            </w:pPr>
          </w:p>
          <w:p w:rsidR="00565A89" w:rsidRPr="00565A89" w:rsidRDefault="00565A89" w:rsidP="00565A89">
            <w:pPr>
              <w:spacing w:after="0" w:line="240" w:lineRule="auto"/>
              <w:jc w:val="center"/>
              <w:rPr>
                <w:b/>
                <w:bCs/>
                <w:color w:val="000000"/>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65A89" w:rsidRDefault="00565A89" w:rsidP="00565A89">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65A89" w:rsidRDefault="00565A89" w:rsidP="00565A89">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65A89" w:rsidRDefault="00565A89" w:rsidP="00565A89">
            <w:pPr>
              <w:spacing w:after="0" w:line="240" w:lineRule="auto"/>
              <w:jc w:val="center"/>
              <w:rPr>
                <w:b/>
                <w:bCs/>
                <w:color w:val="000000"/>
              </w:rPr>
            </w:pPr>
            <w:r>
              <w:rPr>
                <w:b/>
                <w:bCs/>
                <w:color w:val="000000"/>
              </w:rPr>
              <w:t>Progress on goal achievement</w:t>
            </w:r>
          </w:p>
          <w:p w:rsidR="00565A89" w:rsidRPr="00565A89" w:rsidRDefault="00565A89" w:rsidP="00565A89">
            <w:pPr>
              <w:spacing w:after="0" w:line="240" w:lineRule="auto"/>
              <w:jc w:val="center"/>
              <w:rPr>
                <w:b/>
                <w:bCs/>
                <w:color w:val="000000"/>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65A89" w:rsidRDefault="00565A89" w:rsidP="00565A89">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65A89" w:rsidRDefault="00565A89" w:rsidP="00565A89">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65A89" w:rsidTr="00565A89">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7CC3" w:rsidRPr="00230F7C" w:rsidRDefault="00565A89" w:rsidP="006B7CC3">
            <w:pPr>
              <w:spacing w:after="0"/>
              <w:rPr>
                <w:rFonts w:asciiTheme="minorHAnsi" w:hAnsiTheme="minorHAnsi"/>
                <w:b/>
                <w:color w:val="FF0000"/>
              </w:rPr>
            </w:pPr>
            <w:r>
              <w:rPr>
                <w:b/>
                <w:bCs/>
                <w:color w:val="000000"/>
              </w:rPr>
              <w:t xml:space="preserve">1. </w:t>
            </w:r>
            <w:r w:rsidR="006B7CC3" w:rsidRPr="00B727C2">
              <w:rPr>
                <w:sz w:val="24"/>
              </w:rPr>
              <w:t xml:space="preserve">Develop and pilot </w:t>
            </w:r>
            <w:r w:rsidR="006B7CC3" w:rsidRPr="00B727C2">
              <w:rPr>
                <w:sz w:val="24"/>
              </w:rPr>
              <w:lastRenderedPageBreak/>
              <w:t>Linked Courses ACDV B66 with History 17A</w:t>
            </w:r>
          </w:p>
          <w:p w:rsidR="006B7CC3" w:rsidRPr="007058D2" w:rsidRDefault="006B7CC3" w:rsidP="006B7CC3">
            <w:pPr>
              <w:rPr>
                <w:rFonts w:asciiTheme="minorHAnsi" w:hAnsiTheme="minorHAnsi"/>
              </w:rPr>
            </w:pPr>
            <w:r w:rsidRPr="007058D2">
              <w:rPr>
                <w:rFonts w:asciiTheme="minorHAnsi" w:hAnsiTheme="minorHAnsi"/>
              </w:rPr>
              <w:t>Progress on Goal:</w:t>
            </w:r>
            <w:r w:rsidRPr="0011149B">
              <w:rPr>
                <w:i/>
              </w:rPr>
              <w:t xml:space="preserve"> </w:t>
            </w:r>
            <w:r>
              <w:rPr>
                <w:i/>
              </w:rPr>
              <w:t>In progress</w:t>
            </w:r>
          </w:p>
          <w:p w:rsidR="00565A89" w:rsidRPr="00565A89" w:rsidRDefault="00565A89" w:rsidP="00565A89">
            <w:pPr>
              <w:spacing w:after="0" w:line="240" w:lineRule="auto"/>
              <w:rPr>
                <w:b/>
                <w:bCs/>
                <w:color w:val="000000"/>
              </w:rPr>
            </w:pP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5A89" w:rsidRPr="00565A89" w:rsidRDefault="006B7CC3" w:rsidP="00565A89">
            <w:pPr>
              <w:spacing w:line="240" w:lineRule="auto"/>
              <w:rPr>
                <w:rFonts w:eastAsiaTheme="minorHAnsi"/>
                <w:b/>
                <w:bCs/>
              </w:rPr>
            </w:pPr>
            <w:r>
              <w:rPr>
                <w:rFonts w:eastAsiaTheme="minorHAnsi"/>
                <w:b/>
                <w:bCs/>
              </w:rPr>
              <w:lastRenderedPageBreak/>
              <w:t>X</w:t>
            </w:r>
            <w:r w:rsidR="00565A89" w:rsidRPr="00565A89">
              <w:rPr>
                <w:rFonts w:eastAsiaTheme="minorHAnsi"/>
                <w:b/>
                <w:bCs/>
              </w:rPr>
              <w:fldChar w:fldCharType="begin">
                <w:ffData>
                  <w:name w:val="Check1"/>
                  <w:enabled/>
                  <w:calcOnExit w:val="0"/>
                  <w:checkBox>
                    <w:sizeAuto/>
                    <w:default w:val="0"/>
                  </w:checkBox>
                </w:ffData>
              </w:fldChar>
            </w:r>
            <w:r w:rsidR="00565A89"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00565A89" w:rsidRPr="00565A89">
              <w:rPr>
                <w:rFonts w:eastAsiaTheme="minorHAnsi"/>
                <w:b/>
                <w:bCs/>
              </w:rPr>
              <w:fldChar w:fldCharType="end"/>
            </w:r>
            <w:r w:rsidR="00565A89" w:rsidRPr="00565A89">
              <w:rPr>
                <w:rFonts w:eastAsiaTheme="minorHAnsi"/>
                <w:b/>
                <w:bCs/>
              </w:rPr>
              <w:t xml:space="preserve"> 1: Student Success                              </w:t>
            </w:r>
            <w:r w:rsidR="00565A89" w:rsidRPr="00565A89">
              <w:rPr>
                <w:rFonts w:eastAsiaTheme="minorHAnsi"/>
                <w:b/>
                <w:bCs/>
              </w:rPr>
              <w:lastRenderedPageBreak/>
              <w:fldChar w:fldCharType="begin">
                <w:ffData>
                  <w:name w:val="Check2"/>
                  <w:enabled/>
                  <w:calcOnExit w:val="0"/>
                  <w:checkBox>
                    <w:sizeAuto/>
                    <w:default w:val="0"/>
                  </w:checkBox>
                </w:ffData>
              </w:fldChar>
            </w:r>
            <w:r w:rsidR="00565A89"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00565A89" w:rsidRPr="00565A89">
              <w:rPr>
                <w:rFonts w:eastAsiaTheme="minorHAnsi"/>
                <w:b/>
                <w:bCs/>
              </w:rPr>
              <w:fldChar w:fldCharType="end"/>
            </w:r>
            <w:r w:rsidR="00565A89" w:rsidRPr="00565A89">
              <w:rPr>
                <w:rFonts w:eastAsiaTheme="minorHAnsi"/>
                <w:b/>
                <w:bCs/>
              </w:rPr>
              <w:t xml:space="preserve"> 2: Communication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3"/>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3: Facilities &amp; Infrastructure                             </w:t>
            </w:r>
            <w:r w:rsidRPr="00565A89">
              <w:rPr>
                <w:rFonts w:eastAsiaTheme="minorHAnsi"/>
                <w:b/>
                <w:bCs/>
              </w:rPr>
              <w:fldChar w:fldCharType="begin">
                <w:ffData>
                  <w:name w:val="Check4"/>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4: Oversight &amp; Accountability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5"/>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5: Integration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5"/>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6: Professional Development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65A89" w:rsidRPr="00565A89" w:rsidRDefault="00565A89" w:rsidP="00565A89">
            <w:pPr>
              <w:spacing w:line="240" w:lineRule="auto"/>
              <w:rPr>
                <w:b/>
                <w:bCs/>
                <w:color w:val="000000"/>
              </w:rPr>
            </w:pPr>
            <w:r w:rsidRPr="00565A89">
              <w:rPr>
                <w:b/>
                <w:bCs/>
                <w:color w:val="000000"/>
              </w:rPr>
              <w:lastRenderedPageBreak/>
              <w:fldChar w:fldCharType="begin">
                <w:ffData>
                  <w:name w:val="Check6"/>
                  <w:enabled/>
                  <w:calcOnExit w:val="0"/>
                  <w:checkBox>
                    <w:sizeAuto/>
                    <w:default w:val="0"/>
                  </w:checkBox>
                </w:ffData>
              </w:fldChar>
            </w:r>
            <w:r w:rsidRPr="00565A89">
              <w:rPr>
                <w:b/>
                <w:bCs/>
                <w:color w:val="000000"/>
              </w:rPr>
              <w:instrText xml:space="preserve"> FORMCHECKBOX </w:instrText>
            </w:r>
            <w:r w:rsidR="000903E9">
              <w:rPr>
                <w:b/>
                <w:bCs/>
                <w:color w:val="000000"/>
              </w:rPr>
            </w:r>
            <w:r w:rsidR="000903E9">
              <w:rPr>
                <w:b/>
                <w:bCs/>
                <w:color w:val="000000"/>
              </w:rPr>
              <w:fldChar w:fldCharType="separate"/>
            </w:r>
            <w:r w:rsidRPr="00565A89">
              <w:rPr>
                <w:b/>
                <w:bCs/>
                <w:color w:val="000000"/>
              </w:rPr>
              <w:fldChar w:fldCharType="end"/>
            </w:r>
            <w:r w:rsidRPr="00565A89">
              <w:rPr>
                <w:b/>
                <w:bCs/>
                <w:color w:val="000000"/>
              </w:rPr>
              <w:t xml:space="preserve"> Completed:</w:t>
            </w:r>
          </w:p>
          <w:p w:rsidR="00565A89" w:rsidRPr="00565A89" w:rsidRDefault="00565A89" w:rsidP="00565A89">
            <w:pPr>
              <w:spacing w:line="240" w:lineRule="auto"/>
              <w:jc w:val="center"/>
              <w:rPr>
                <w:b/>
                <w:bCs/>
                <w:color w:val="000000"/>
              </w:rPr>
            </w:pPr>
            <w:r w:rsidRPr="00565A89">
              <w:rPr>
                <w:b/>
                <w:bCs/>
                <w:color w:val="000000"/>
              </w:rPr>
              <w:lastRenderedPageBreak/>
              <w:t xml:space="preserve">__________ (Date)  </w:t>
            </w:r>
          </w:p>
          <w:p w:rsidR="00565A89" w:rsidRPr="00565A89" w:rsidRDefault="00565A89" w:rsidP="00565A89">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sidR="000903E9">
              <w:rPr>
                <w:b/>
                <w:bCs/>
                <w:color w:val="000000"/>
              </w:rPr>
            </w:r>
            <w:r w:rsidR="000903E9">
              <w:rPr>
                <w:b/>
                <w:bCs/>
                <w:color w:val="000000"/>
              </w:rPr>
              <w:fldChar w:fldCharType="separate"/>
            </w:r>
            <w:r w:rsidRPr="00565A89">
              <w:rPr>
                <w:b/>
                <w:bCs/>
                <w:color w:val="000000"/>
              </w:rPr>
              <w:fldChar w:fldCharType="end"/>
            </w:r>
            <w:r w:rsidRPr="00565A89">
              <w:rPr>
                <w:b/>
                <w:bCs/>
                <w:color w:val="000000"/>
              </w:rPr>
              <w:t xml:space="preserve"> Revised:   __________ (Date)</w:t>
            </w:r>
          </w:p>
          <w:p w:rsidR="006B7CC3" w:rsidRDefault="006B7CC3" w:rsidP="006B7CC3">
            <w:pPr>
              <w:spacing w:line="240" w:lineRule="auto"/>
              <w:jc w:val="center"/>
              <w:rPr>
                <w:b/>
                <w:bCs/>
                <w:color w:val="000000"/>
              </w:rPr>
            </w:pPr>
            <w:r>
              <w:rPr>
                <w:b/>
                <w:bCs/>
                <w:color w:val="000000"/>
              </w:rPr>
              <w:t>X</w:t>
            </w:r>
            <w:r w:rsidR="00565A89" w:rsidRPr="00565A89">
              <w:rPr>
                <w:b/>
                <w:bCs/>
                <w:color w:val="000000"/>
              </w:rPr>
              <w:fldChar w:fldCharType="begin">
                <w:ffData>
                  <w:name w:val="Check7"/>
                  <w:enabled/>
                  <w:calcOnExit w:val="0"/>
                  <w:checkBox>
                    <w:sizeAuto/>
                    <w:default w:val="0"/>
                  </w:checkBox>
                </w:ffData>
              </w:fldChar>
            </w:r>
            <w:r w:rsidR="00565A89" w:rsidRPr="00565A89">
              <w:rPr>
                <w:b/>
                <w:bCs/>
                <w:color w:val="000000"/>
              </w:rPr>
              <w:instrText xml:space="preserve"> FORMCHECKBOX </w:instrText>
            </w:r>
            <w:r w:rsidR="000903E9">
              <w:rPr>
                <w:b/>
                <w:bCs/>
                <w:color w:val="000000"/>
              </w:rPr>
            </w:r>
            <w:r w:rsidR="000903E9">
              <w:rPr>
                <w:b/>
                <w:bCs/>
                <w:color w:val="000000"/>
              </w:rPr>
              <w:fldChar w:fldCharType="separate"/>
            </w:r>
            <w:r w:rsidR="00565A89" w:rsidRPr="00565A89">
              <w:rPr>
                <w:b/>
                <w:bCs/>
                <w:color w:val="000000"/>
              </w:rPr>
              <w:fldChar w:fldCharType="end"/>
            </w:r>
            <w:r>
              <w:rPr>
                <w:b/>
                <w:bCs/>
                <w:color w:val="000000"/>
              </w:rPr>
              <w:t xml:space="preserve"> Ongoing:   </w:t>
            </w:r>
          </w:p>
          <w:p w:rsidR="00565A89" w:rsidRPr="00565A89" w:rsidRDefault="006B7CC3" w:rsidP="006B7CC3">
            <w:pPr>
              <w:spacing w:line="240" w:lineRule="auto"/>
              <w:jc w:val="center"/>
              <w:rPr>
                <w:b/>
                <w:bCs/>
                <w:color w:val="000000"/>
              </w:rPr>
            </w:pPr>
            <w:r>
              <w:rPr>
                <w:b/>
                <w:bCs/>
                <w:color w:val="000000"/>
              </w:rPr>
              <w:t>Fall 2014</w:t>
            </w:r>
            <w:r w:rsidR="00565A89" w:rsidRPr="00565A89">
              <w:rPr>
                <w:b/>
                <w:bCs/>
                <w:color w:val="000000"/>
              </w:rPr>
              <w:t xml:space="preserve"> (Date)</w:t>
            </w:r>
          </w:p>
        </w:tc>
        <w:tc>
          <w:tcPr>
            <w:tcW w:w="2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B7CC3" w:rsidRDefault="006B7CC3" w:rsidP="006B7CC3">
            <w:pPr>
              <w:pBdr>
                <w:bottom w:val="single" w:sz="12" w:space="1" w:color="auto"/>
              </w:pBdr>
              <w:rPr>
                <w:rFonts w:asciiTheme="minorHAnsi" w:hAnsiTheme="minorHAnsi"/>
              </w:rPr>
            </w:pPr>
            <w:r>
              <w:rPr>
                <w:rFonts w:asciiTheme="minorHAnsi" w:hAnsiTheme="minorHAnsi"/>
              </w:rPr>
              <w:lastRenderedPageBreak/>
              <w:t xml:space="preserve">We are still working on making co-requisites for </w:t>
            </w:r>
            <w:r>
              <w:rPr>
                <w:rFonts w:asciiTheme="minorHAnsi" w:hAnsiTheme="minorHAnsi"/>
              </w:rPr>
              <w:lastRenderedPageBreak/>
              <w:t>the History 17A course, but the challenge is in the curriculum restraints for repeatability and lack of prerequisites for most disciplines.</w:t>
            </w:r>
          </w:p>
          <w:p w:rsidR="00565A89" w:rsidRPr="00565A89" w:rsidRDefault="00565A89" w:rsidP="00565A89">
            <w:pPr>
              <w:spacing w:after="0" w:line="240" w:lineRule="auto"/>
              <w:rPr>
                <w:rFonts w:eastAsiaTheme="minorHAnsi"/>
                <w:b/>
                <w:bCs/>
                <w:color w:val="000000"/>
                <w:sz w:val="24"/>
                <w:szCs w:val="24"/>
              </w:rPr>
            </w:pPr>
          </w:p>
        </w:tc>
      </w:tr>
      <w:tr w:rsidR="004752D7" w:rsidTr="00407818">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b/>
                <w:bCs/>
                <w:color w:val="000000"/>
              </w:rPr>
              <w:lastRenderedPageBreak/>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4752D7" w:rsidRDefault="004752D7" w:rsidP="00407818">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b/>
                <w:bCs/>
                <w:color w:val="000000"/>
              </w:rPr>
            </w:pPr>
            <w:r>
              <w:rPr>
                <w:b/>
                <w:bCs/>
                <w:color w:val="000000"/>
              </w:rPr>
              <w:t>Progress on goal achievement</w:t>
            </w:r>
          </w:p>
          <w:p w:rsidR="004752D7" w:rsidRDefault="004752D7" w:rsidP="00407818">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65A89" w:rsidTr="00565A89">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65A89" w:rsidRDefault="00565A89" w:rsidP="00565A89">
            <w:pPr>
              <w:spacing w:after="0" w:line="240" w:lineRule="auto"/>
              <w:rPr>
                <w:b/>
                <w:bCs/>
                <w:color w:val="000000"/>
              </w:rPr>
            </w:pPr>
            <w:r>
              <w:rPr>
                <w:b/>
                <w:bCs/>
                <w:color w:val="000000"/>
              </w:rPr>
              <w:t xml:space="preserve">2. </w:t>
            </w:r>
          </w:p>
          <w:p w:rsidR="006B7CC3" w:rsidRPr="00B727C2" w:rsidRDefault="006B7CC3" w:rsidP="006B7CC3">
            <w:pPr>
              <w:spacing w:after="0"/>
              <w:rPr>
                <w:rFonts w:asciiTheme="minorHAnsi" w:hAnsiTheme="minorHAnsi"/>
                <w:b/>
              </w:rPr>
            </w:pPr>
            <w:r w:rsidRPr="00B727C2">
              <w:rPr>
                <w:sz w:val="24"/>
              </w:rPr>
              <w:t>Develop and pilot innovative Basic Math and Basic Writing course linked with open lab course (PLATO)</w:t>
            </w:r>
            <w:r>
              <w:rPr>
                <w:sz w:val="24"/>
              </w:rPr>
              <w:t>.</w:t>
            </w:r>
          </w:p>
          <w:p w:rsidR="006B7CC3" w:rsidRDefault="006B7CC3" w:rsidP="006B7CC3">
            <w:pPr>
              <w:rPr>
                <w:b/>
                <w:bCs/>
                <w:color w:val="000000"/>
              </w:rPr>
            </w:pP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6B7CC3" w:rsidP="00565A89">
            <w:pPr>
              <w:spacing w:line="240" w:lineRule="auto"/>
              <w:rPr>
                <w:rFonts w:eastAsiaTheme="minorHAnsi"/>
                <w:b/>
                <w:bCs/>
              </w:rPr>
            </w:pPr>
            <w:r>
              <w:rPr>
                <w:rFonts w:eastAsiaTheme="minorHAnsi"/>
                <w:b/>
                <w:bCs/>
              </w:rPr>
              <w:t>X</w:t>
            </w:r>
            <w:r w:rsidR="00565A89" w:rsidRPr="00565A89">
              <w:rPr>
                <w:rFonts w:eastAsiaTheme="minorHAnsi"/>
                <w:b/>
                <w:bCs/>
              </w:rPr>
              <w:fldChar w:fldCharType="begin">
                <w:ffData>
                  <w:name w:val="Check1"/>
                  <w:enabled/>
                  <w:calcOnExit w:val="0"/>
                  <w:checkBox>
                    <w:sizeAuto/>
                    <w:default w:val="0"/>
                  </w:checkBox>
                </w:ffData>
              </w:fldChar>
            </w:r>
            <w:r w:rsidR="00565A89"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00565A89" w:rsidRPr="00565A89">
              <w:rPr>
                <w:rFonts w:eastAsiaTheme="minorHAnsi"/>
                <w:b/>
                <w:bCs/>
              </w:rPr>
              <w:fldChar w:fldCharType="end"/>
            </w:r>
            <w:r w:rsidR="00565A89" w:rsidRPr="00565A89">
              <w:rPr>
                <w:rFonts w:eastAsiaTheme="minorHAnsi"/>
                <w:b/>
                <w:bCs/>
              </w:rPr>
              <w:t xml:space="preserve"> 1: Student Success                              </w:t>
            </w:r>
            <w:r w:rsidR="00565A89" w:rsidRPr="00565A89">
              <w:rPr>
                <w:rFonts w:eastAsiaTheme="minorHAnsi"/>
                <w:b/>
                <w:bCs/>
              </w:rPr>
              <w:fldChar w:fldCharType="begin">
                <w:ffData>
                  <w:name w:val="Check2"/>
                  <w:enabled/>
                  <w:calcOnExit w:val="0"/>
                  <w:checkBox>
                    <w:sizeAuto/>
                    <w:default w:val="0"/>
                  </w:checkBox>
                </w:ffData>
              </w:fldChar>
            </w:r>
            <w:r w:rsidR="00565A89"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00565A89" w:rsidRPr="00565A89">
              <w:rPr>
                <w:rFonts w:eastAsiaTheme="minorHAnsi"/>
                <w:b/>
                <w:bCs/>
              </w:rPr>
              <w:fldChar w:fldCharType="end"/>
            </w:r>
            <w:r w:rsidR="00565A89" w:rsidRPr="00565A89">
              <w:rPr>
                <w:rFonts w:eastAsiaTheme="minorHAnsi"/>
                <w:b/>
                <w:bCs/>
              </w:rPr>
              <w:t xml:space="preserve"> 2: Communication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3"/>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3: Facilities &amp; Infrastructure                             </w:t>
            </w:r>
            <w:r w:rsidRPr="00565A89">
              <w:rPr>
                <w:rFonts w:eastAsiaTheme="minorHAnsi"/>
                <w:b/>
                <w:bCs/>
              </w:rPr>
              <w:fldChar w:fldCharType="begin">
                <w:ffData>
                  <w:name w:val="Check4"/>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4: Oversight &amp; Accountability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5"/>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5: Integration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5"/>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6: Professional Development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spacing w:line="240" w:lineRule="auto"/>
              <w:rPr>
                <w:b/>
                <w:bCs/>
                <w:color w:val="000000"/>
              </w:rPr>
            </w:pPr>
            <w:r w:rsidRPr="00565A89">
              <w:rPr>
                <w:b/>
                <w:bCs/>
                <w:color w:val="000000"/>
              </w:rPr>
              <w:fldChar w:fldCharType="begin">
                <w:ffData>
                  <w:name w:val="Check6"/>
                  <w:enabled/>
                  <w:calcOnExit w:val="0"/>
                  <w:checkBox>
                    <w:sizeAuto/>
                    <w:default w:val="0"/>
                  </w:checkBox>
                </w:ffData>
              </w:fldChar>
            </w:r>
            <w:r w:rsidRPr="00565A89">
              <w:rPr>
                <w:b/>
                <w:bCs/>
                <w:color w:val="000000"/>
              </w:rPr>
              <w:instrText xml:space="preserve"> FORMCHECKBOX </w:instrText>
            </w:r>
            <w:r w:rsidR="000903E9">
              <w:rPr>
                <w:b/>
                <w:bCs/>
                <w:color w:val="000000"/>
              </w:rPr>
            </w:r>
            <w:r w:rsidR="000903E9">
              <w:rPr>
                <w:b/>
                <w:bCs/>
                <w:color w:val="000000"/>
              </w:rPr>
              <w:fldChar w:fldCharType="separate"/>
            </w:r>
            <w:r w:rsidRPr="00565A89">
              <w:rPr>
                <w:b/>
                <w:bCs/>
                <w:color w:val="000000"/>
              </w:rPr>
              <w:fldChar w:fldCharType="end"/>
            </w:r>
            <w:r w:rsidRPr="00565A89">
              <w:rPr>
                <w:b/>
                <w:bCs/>
                <w:color w:val="000000"/>
              </w:rPr>
              <w:t xml:space="preserve"> Completed:</w:t>
            </w:r>
          </w:p>
          <w:p w:rsidR="00565A89" w:rsidRPr="00565A89" w:rsidRDefault="00565A89" w:rsidP="00565A89">
            <w:pPr>
              <w:spacing w:line="240" w:lineRule="auto"/>
              <w:jc w:val="center"/>
              <w:rPr>
                <w:b/>
                <w:bCs/>
                <w:color w:val="000000"/>
              </w:rPr>
            </w:pPr>
            <w:r w:rsidRPr="00565A89">
              <w:rPr>
                <w:b/>
                <w:bCs/>
                <w:color w:val="000000"/>
              </w:rPr>
              <w:t xml:space="preserve">__________ (Date)  </w:t>
            </w:r>
          </w:p>
          <w:p w:rsidR="00565A89" w:rsidRPr="00565A89" w:rsidRDefault="006B7CC3" w:rsidP="00565A89">
            <w:pPr>
              <w:spacing w:line="240" w:lineRule="auto"/>
              <w:jc w:val="center"/>
              <w:rPr>
                <w:b/>
                <w:bCs/>
                <w:color w:val="000000"/>
              </w:rPr>
            </w:pPr>
            <w:r>
              <w:rPr>
                <w:b/>
                <w:bCs/>
                <w:color w:val="000000"/>
              </w:rPr>
              <w:t>X</w:t>
            </w:r>
            <w:r w:rsidR="00565A89" w:rsidRPr="00565A89">
              <w:rPr>
                <w:b/>
                <w:bCs/>
                <w:color w:val="000000"/>
              </w:rPr>
              <w:fldChar w:fldCharType="begin">
                <w:ffData>
                  <w:name w:val="Check7"/>
                  <w:enabled/>
                  <w:calcOnExit w:val="0"/>
                  <w:checkBox>
                    <w:sizeAuto/>
                    <w:default w:val="0"/>
                  </w:checkBox>
                </w:ffData>
              </w:fldChar>
            </w:r>
            <w:r w:rsidR="00565A89" w:rsidRPr="00565A89">
              <w:rPr>
                <w:b/>
                <w:bCs/>
                <w:color w:val="000000"/>
              </w:rPr>
              <w:instrText xml:space="preserve"> FORMCHECKBOX </w:instrText>
            </w:r>
            <w:r w:rsidR="000903E9">
              <w:rPr>
                <w:b/>
                <w:bCs/>
                <w:color w:val="000000"/>
              </w:rPr>
            </w:r>
            <w:r w:rsidR="000903E9">
              <w:rPr>
                <w:b/>
                <w:bCs/>
                <w:color w:val="000000"/>
              </w:rPr>
              <w:fldChar w:fldCharType="separate"/>
            </w:r>
            <w:r w:rsidR="00565A89" w:rsidRPr="00565A89">
              <w:rPr>
                <w:b/>
                <w:bCs/>
                <w:color w:val="000000"/>
              </w:rPr>
              <w:fldChar w:fldCharType="end"/>
            </w:r>
            <w:r w:rsidR="00565A89" w:rsidRPr="00565A89">
              <w:rPr>
                <w:b/>
                <w:bCs/>
                <w:color w:val="000000"/>
              </w:rPr>
              <w:t xml:space="preserve"> Revised:   </w:t>
            </w:r>
            <w:r>
              <w:rPr>
                <w:b/>
                <w:bCs/>
                <w:color w:val="000000"/>
              </w:rPr>
              <w:t xml:space="preserve">Spring 2013 </w:t>
            </w:r>
            <w:r w:rsidR="00565A89" w:rsidRPr="00565A89">
              <w:rPr>
                <w:b/>
                <w:bCs/>
                <w:color w:val="000000"/>
              </w:rPr>
              <w:t>(Date)</w:t>
            </w:r>
          </w:p>
          <w:p w:rsidR="00565A89" w:rsidRPr="00565A89" w:rsidRDefault="00565A89" w:rsidP="00565A89">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sidR="000903E9">
              <w:rPr>
                <w:b/>
                <w:bCs/>
                <w:color w:val="000000"/>
              </w:rPr>
            </w:r>
            <w:r w:rsidR="000903E9">
              <w:rPr>
                <w:b/>
                <w:bCs/>
                <w:color w:val="000000"/>
              </w:rPr>
              <w:fldChar w:fldCharType="separate"/>
            </w:r>
            <w:r w:rsidRPr="00565A89">
              <w:rPr>
                <w:b/>
                <w:bCs/>
                <w:color w:val="000000"/>
              </w:rPr>
              <w:fldChar w:fldCharType="end"/>
            </w:r>
            <w:r w:rsidRPr="00565A89">
              <w:rPr>
                <w:b/>
                <w:bCs/>
                <w:color w:val="000000"/>
              </w:rPr>
              <w:t xml:space="preserve"> Ongoing:   __________ (Date)</w:t>
            </w:r>
          </w:p>
        </w:tc>
        <w:tc>
          <w:tcPr>
            <w:tcW w:w="2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B7CC3" w:rsidRPr="00B727C2" w:rsidRDefault="006B7CC3" w:rsidP="006B7CC3">
            <w:pPr>
              <w:rPr>
                <w:rFonts w:asciiTheme="minorHAnsi" w:hAnsiTheme="minorHAnsi"/>
              </w:rPr>
            </w:pPr>
            <w:r w:rsidRPr="00B727C2">
              <w:rPr>
                <w:rFonts w:asciiTheme="minorHAnsi" w:hAnsiTheme="minorHAnsi"/>
              </w:rPr>
              <w:t>Developed during Fall 2012,</w:t>
            </w:r>
            <w:r>
              <w:rPr>
                <w:rFonts w:asciiTheme="minorHAnsi" w:hAnsiTheme="minorHAnsi"/>
              </w:rPr>
              <w:t xml:space="preserve"> but</w:t>
            </w:r>
            <w:r w:rsidRPr="00B727C2">
              <w:rPr>
                <w:rFonts w:asciiTheme="minorHAnsi" w:hAnsiTheme="minorHAnsi"/>
              </w:rPr>
              <w:t xml:space="preserve"> it was determined during the Spring 2013 pilot that the student time spent in the lab would b</w:t>
            </w:r>
            <w:r>
              <w:rPr>
                <w:rFonts w:asciiTheme="minorHAnsi" w:hAnsiTheme="minorHAnsi"/>
              </w:rPr>
              <w:t>e better spent in the classroom with additional support provided in the lab as needed.</w:t>
            </w:r>
          </w:p>
          <w:p w:rsidR="00565A89" w:rsidRDefault="00565A89" w:rsidP="00407818">
            <w:pPr>
              <w:spacing w:after="0" w:line="240" w:lineRule="auto"/>
              <w:jc w:val="center"/>
              <w:rPr>
                <w:rFonts w:eastAsiaTheme="minorHAnsi"/>
                <w:b/>
                <w:bCs/>
                <w:color w:val="000000"/>
                <w:sz w:val="24"/>
                <w:szCs w:val="24"/>
              </w:rPr>
            </w:pPr>
          </w:p>
        </w:tc>
      </w:tr>
      <w:tr w:rsidR="00565A89" w:rsidTr="00407818">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65A89" w:rsidRDefault="00565A89" w:rsidP="00407818">
            <w:pPr>
              <w:spacing w:after="0" w:line="240" w:lineRule="auto"/>
              <w:jc w:val="center"/>
              <w:rPr>
                <w:b/>
                <w:bCs/>
                <w:color w:val="000000"/>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65A89" w:rsidRPr="00565A89" w:rsidRDefault="00565A89" w:rsidP="00565A89">
            <w:pPr>
              <w:spacing w:line="240" w:lineRule="auto"/>
              <w:rPr>
                <w:rFonts w:eastAsiaTheme="minorHAnsi"/>
                <w:b/>
                <w:bCs/>
              </w:rPr>
            </w:pPr>
            <w:r w:rsidRPr="00565A89">
              <w:rPr>
                <w:rFonts w:eastAsiaTheme="minorHAnsi"/>
                <w:b/>
                <w:bCs/>
              </w:rPr>
              <w:fldChar w:fldCharType="begin">
                <w:ffData>
                  <w:name w:val="Check1"/>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1: Student Success                              </w:t>
            </w:r>
            <w:r w:rsidRPr="00565A89">
              <w:rPr>
                <w:rFonts w:eastAsiaTheme="minorHAnsi"/>
                <w:b/>
                <w:bCs/>
              </w:rPr>
              <w:fldChar w:fldCharType="begin">
                <w:ffData>
                  <w:name w:val="Check2"/>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2: Communication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3"/>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3: Facilities &amp; Infrastructure                             </w:t>
            </w:r>
            <w:r w:rsidRPr="00565A89">
              <w:rPr>
                <w:rFonts w:eastAsiaTheme="minorHAnsi"/>
                <w:b/>
                <w:bCs/>
              </w:rPr>
              <w:fldChar w:fldCharType="begin">
                <w:ffData>
                  <w:name w:val="Check4"/>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4: Oversight &amp; Accountability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5"/>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5: Integration                      </w:t>
            </w:r>
          </w:p>
          <w:p w:rsidR="00565A89" w:rsidRPr="00565A89" w:rsidRDefault="00565A89" w:rsidP="00565A89">
            <w:pPr>
              <w:spacing w:line="240" w:lineRule="auto"/>
              <w:jc w:val="center"/>
              <w:rPr>
                <w:rFonts w:eastAsiaTheme="minorHAnsi"/>
                <w:b/>
                <w:bCs/>
              </w:rPr>
            </w:pPr>
            <w:r w:rsidRPr="00565A89">
              <w:rPr>
                <w:rFonts w:eastAsiaTheme="minorHAnsi"/>
                <w:b/>
                <w:bCs/>
              </w:rPr>
              <w:fldChar w:fldCharType="begin">
                <w:ffData>
                  <w:name w:val="Check5"/>
                  <w:enabled/>
                  <w:calcOnExit w:val="0"/>
                  <w:checkBox>
                    <w:sizeAuto/>
                    <w:default w:val="0"/>
                  </w:checkBox>
                </w:ffData>
              </w:fldChar>
            </w:r>
            <w:r w:rsidRPr="00565A89">
              <w:rPr>
                <w:rFonts w:eastAsiaTheme="minorHAnsi"/>
                <w:b/>
                <w:bCs/>
              </w:rPr>
              <w:instrText xml:space="preserve"> FORMCHECKBOX </w:instrText>
            </w:r>
            <w:r w:rsidR="000903E9">
              <w:rPr>
                <w:rFonts w:eastAsiaTheme="minorHAnsi"/>
                <w:b/>
                <w:bCs/>
              </w:rPr>
            </w:r>
            <w:r w:rsidR="000903E9">
              <w:rPr>
                <w:rFonts w:eastAsiaTheme="minorHAnsi"/>
                <w:b/>
                <w:bCs/>
              </w:rPr>
              <w:fldChar w:fldCharType="separate"/>
            </w:r>
            <w:r w:rsidRPr="00565A89">
              <w:rPr>
                <w:rFonts w:eastAsiaTheme="minorHAnsi"/>
                <w:b/>
                <w:bCs/>
              </w:rPr>
              <w:fldChar w:fldCharType="end"/>
            </w:r>
            <w:r w:rsidRPr="00565A89">
              <w:rPr>
                <w:rFonts w:eastAsiaTheme="minorHAnsi"/>
                <w:b/>
                <w:bCs/>
              </w:rPr>
              <w:t xml:space="preserve"> 6: Professional Development</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65A89" w:rsidRPr="00565A89" w:rsidRDefault="00565A89" w:rsidP="00565A89">
            <w:pPr>
              <w:spacing w:line="240" w:lineRule="auto"/>
              <w:rPr>
                <w:b/>
                <w:bCs/>
                <w:color w:val="000000"/>
              </w:rPr>
            </w:pPr>
            <w:r w:rsidRPr="00565A89">
              <w:rPr>
                <w:b/>
                <w:bCs/>
                <w:color w:val="000000"/>
              </w:rPr>
              <w:fldChar w:fldCharType="begin">
                <w:ffData>
                  <w:name w:val="Check6"/>
                  <w:enabled/>
                  <w:calcOnExit w:val="0"/>
                  <w:checkBox>
                    <w:sizeAuto/>
                    <w:default w:val="0"/>
                  </w:checkBox>
                </w:ffData>
              </w:fldChar>
            </w:r>
            <w:r w:rsidRPr="00565A89">
              <w:rPr>
                <w:b/>
                <w:bCs/>
                <w:color w:val="000000"/>
              </w:rPr>
              <w:instrText xml:space="preserve"> FORMCHECKBOX </w:instrText>
            </w:r>
            <w:r w:rsidR="000903E9">
              <w:rPr>
                <w:b/>
                <w:bCs/>
                <w:color w:val="000000"/>
              </w:rPr>
            </w:r>
            <w:r w:rsidR="000903E9">
              <w:rPr>
                <w:b/>
                <w:bCs/>
                <w:color w:val="000000"/>
              </w:rPr>
              <w:fldChar w:fldCharType="separate"/>
            </w:r>
            <w:r w:rsidRPr="00565A89">
              <w:rPr>
                <w:b/>
                <w:bCs/>
                <w:color w:val="000000"/>
              </w:rPr>
              <w:fldChar w:fldCharType="end"/>
            </w:r>
            <w:r w:rsidRPr="00565A89">
              <w:rPr>
                <w:b/>
                <w:bCs/>
                <w:color w:val="000000"/>
              </w:rPr>
              <w:t xml:space="preserve"> Completed:</w:t>
            </w:r>
          </w:p>
          <w:p w:rsidR="00565A89" w:rsidRPr="00565A89" w:rsidRDefault="00565A89" w:rsidP="00565A89">
            <w:pPr>
              <w:spacing w:line="240" w:lineRule="auto"/>
              <w:jc w:val="center"/>
              <w:rPr>
                <w:b/>
                <w:bCs/>
                <w:color w:val="000000"/>
              </w:rPr>
            </w:pPr>
            <w:r w:rsidRPr="00565A89">
              <w:rPr>
                <w:b/>
                <w:bCs/>
                <w:color w:val="000000"/>
              </w:rPr>
              <w:t xml:space="preserve">__________ (Date)  </w:t>
            </w:r>
          </w:p>
          <w:p w:rsidR="00565A89" w:rsidRPr="00565A89" w:rsidRDefault="00565A89" w:rsidP="00565A89">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sidR="000903E9">
              <w:rPr>
                <w:b/>
                <w:bCs/>
                <w:color w:val="000000"/>
              </w:rPr>
            </w:r>
            <w:r w:rsidR="000903E9">
              <w:rPr>
                <w:b/>
                <w:bCs/>
                <w:color w:val="000000"/>
              </w:rPr>
              <w:fldChar w:fldCharType="separate"/>
            </w:r>
            <w:r w:rsidRPr="00565A89">
              <w:rPr>
                <w:b/>
                <w:bCs/>
                <w:color w:val="000000"/>
              </w:rPr>
              <w:fldChar w:fldCharType="end"/>
            </w:r>
            <w:r w:rsidRPr="00565A89">
              <w:rPr>
                <w:b/>
                <w:bCs/>
                <w:color w:val="000000"/>
              </w:rPr>
              <w:t xml:space="preserve"> Revised:   __________ (Date)</w:t>
            </w:r>
          </w:p>
          <w:p w:rsidR="00565A89" w:rsidRPr="00565A89" w:rsidRDefault="00565A89" w:rsidP="00565A89">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sidR="000903E9">
              <w:rPr>
                <w:b/>
                <w:bCs/>
                <w:color w:val="000000"/>
              </w:rPr>
            </w:r>
            <w:r w:rsidR="000903E9">
              <w:rPr>
                <w:b/>
                <w:bCs/>
                <w:color w:val="000000"/>
              </w:rPr>
              <w:fldChar w:fldCharType="separate"/>
            </w:r>
            <w:r w:rsidRPr="00565A89">
              <w:rPr>
                <w:b/>
                <w:bCs/>
                <w:color w:val="000000"/>
              </w:rPr>
              <w:fldChar w:fldCharType="end"/>
            </w:r>
            <w:r w:rsidRPr="00565A89">
              <w:rPr>
                <w:b/>
                <w:bCs/>
                <w:color w:val="000000"/>
              </w:rPr>
              <w:t xml:space="preserve"> Ongoing:   __________ (Date)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65A89" w:rsidRDefault="00565A89" w:rsidP="00407818">
            <w:pPr>
              <w:spacing w:after="0" w:line="240" w:lineRule="auto"/>
              <w:jc w:val="center"/>
              <w:rPr>
                <w:rFonts w:eastAsiaTheme="minorHAnsi"/>
                <w:b/>
                <w:bCs/>
                <w:color w:val="000000"/>
                <w:sz w:val="24"/>
                <w:szCs w:val="24"/>
              </w:rPr>
            </w:pPr>
          </w:p>
        </w:tc>
      </w:tr>
      <w:tr w:rsidR="004752D7" w:rsidTr="00407818">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2D7" w:rsidRDefault="004752D7" w:rsidP="009535D0">
            <w:pPr>
              <w:rPr>
                <w:sz w:val="24"/>
              </w:rPr>
            </w:pPr>
            <w:r>
              <w:rPr>
                <w:rFonts w:eastAsiaTheme="minorHAnsi"/>
                <w:color w:val="000000"/>
                <w:sz w:val="24"/>
                <w:szCs w:val="24"/>
              </w:rPr>
              <w:t xml:space="preserve">3.  </w:t>
            </w:r>
            <w:r w:rsidRPr="00B727C2">
              <w:rPr>
                <w:sz w:val="24"/>
              </w:rPr>
              <w:t xml:space="preserve">Develop and pilot </w:t>
            </w:r>
            <w:r w:rsidR="009535D0">
              <w:rPr>
                <w:sz w:val="24"/>
              </w:rPr>
              <w:t>*accelerated</w:t>
            </w:r>
            <w:r w:rsidRPr="00B727C2">
              <w:rPr>
                <w:sz w:val="24"/>
              </w:rPr>
              <w:t xml:space="preserve"> reading courses: </w:t>
            </w:r>
            <w:r w:rsidR="009535D0">
              <w:rPr>
                <w:sz w:val="24"/>
              </w:rPr>
              <w:t>ACDV B61</w:t>
            </w:r>
          </w:p>
          <w:p w:rsidR="009535D0" w:rsidRDefault="009535D0" w:rsidP="009535D0">
            <w:pPr>
              <w:rPr>
                <w:rFonts w:eastAsiaTheme="minorHAnsi"/>
                <w:color w:val="000000"/>
                <w:sz w:val="24"/>
                <w:szCs w:val="24"/>
              </w:rPr>
            </w:pPr>
            <w:r w:rsidRPr="009535D0">
              <w:rPr>
                <w:rFonts w:eastAsiaTheme="minorHAnsi"/>
                <w:color w:val="000000"/>
                <w:sz w:val="24"/>
                <w:szCs w:val="24"/>
              </w:rPr>
              <w:t xml:space="preserve">* Accelerated courses blend outcomes from 2 or more courses into 1 course by </w:t>
            </w:r>
            <w:r w:rsidRPr="009535D0">
              <w:rPr>
                <w:rFonts w:eastAsiaTheme="minorHAnsi"/>
                <w:color w:val="000000"/>
                <w:sz w:val="24"/>
                <w:szCs w:val="24"/>
              </w:rPr>
              <w:lastRenderedPageBreak/>
              <w:t xml:space="preserve">redesigning the curriculum, which shortens the amount of time and units it takes to progress through the basic skills </w:t>
            </w:r>
            <w:r>
              <w:rPr>
                <w:rFonts w:eastAsiaTheme="minorHAnsi"/>
                <w:color w:val="000000"/>
                <w:sz w:val="24"/>
                <w:szCs w:val="24"/>
              </w:rPr>
              <w:t>coursework</w:t>
            </w:r>
            <w:r w:rsidRPr="009535D0">
              <w:rPr>
                <w:rFonts w:eastAsiaTheme="minorHAnsi"/>
                <w:color w:val="000000"/>
                <w:sz w:val="24"/>
                <w:szCs w:val="24"/>
              </w:rPr>
              <w:t>.</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lastRenderedPageBreak/>
              <w:t>X</w:t>
            </w:r>
            <w:r>
              <w:fldChar w:fldCharType="begin">
                <w:ffData>
                  <w:name w:val="Check1"/>
                  <w:enabled/>
                  <w:calcOnExit w:val="0"/>
                  <w:checkBox>
                    <w:sizeAuto/>
                    <w:default w:val="0"/>
                  </w:checkBox>
                </w:ffData>
              </w:fldChar>
            </w:r>
            <w:r>
              <w:instrText xml:space="preserve"> FORMCHECKBOX </w:instrText>
            </w:r>
            <w:r w:rsidR="000903E9">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0903E9">
              <w:fldChar w:fldCharType="separate"/>
            </w:r>
            <w:r>
              <w:fldChar w:fldCharType="end"/>
            </w:r>
            <w:r>
              <w:t xml:space="preserve"> 2: Communication              </w:t>
            </w:r>
          </w:p>
          <w:p w:rsidR="004752D7" w:rsidRDefault="004752D7" w:rsidP="00407818">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0903E9">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0903E9">
              <w:fldChar w:fldCharType="separate"/>
            </w:r>
            <w:r>
              <w:fldChar w:fldCharType="end"/>
            </w:r>
            <w:r>
              <w:t xml:space="preserve"> 4: Oversight &amp; Accountability           </w:t>
            </w:r>
          </w:p>
          <w:p w:rsidR="004752D7" w:rsidRDefault="004752D7" w:rsidP="00407818">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5: Integration                      </w:t>
            </w:r>
          </w:p>
          <w:p w:rsidR="004752D7" w:rsidRDefault="004752D7" w:rsidP="00407818">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t>X</w:t>
            </w:r>
            <w:r>
              <w:fldChar w:fldCharType="begin">
                <w:ffData>
                  <w:name w:val="Check6"/>
                  <w:enabled/>
                  <w:calcOnExit w:val="0"/>
                  <w:checkBox>
                    <w:sizeAuto/>
                    <w:default w:val="0"/>
                  </w:checkBox>
                </w:ffData>
              </w:fldChar>
            </w:r>
            <w:r>
              <w:instrText xml:space="preserve"> FORMCHECKBOX </w:instrText>
            </w:r>
            <w:r w:rsidR="000903E9">
              <w:fldChar w:fldCharType="separate"/>
            </w:r>
            <w:r>
              <w:fldChar w:fldCharType="end"/>
            </w:r>
            <w:r>
              <w:t xml:space="preserve"> Completed:</w:t>
            </w:r>
          </w:p>
          <w:p w:rsidR="004752D7" w:rsidRDefault="004752D7" w:rsidP="00407818">
            <w:pPr>
              <w:pStyle w:val="NoSpacing"/>
              <w:spacing w:line="360" w:lineRule="auto"/>
            </w:pPr>
            <w:r>
              <w:t xml:space="preserve">__________ (Date)  </w:t>
            </w:r>
          </w:p>
          <w:p w:rsidR="004752D7" w:rsidRDefault="004752D7" w:rsidP="00407818">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0903E9">
              <w:fldChar w:fldCharType="separate"/>
            </w:r>
            <w:r>
              <w:fldChar w:fldCharType="end"/>
            </w:r>
            <w:r>
              <w:t xml:space="preserve"> Revised:   __________ (Date)</w:t>
            </w:r>
          </w:p>
          <w:p w:rsidR="004752D7" w:rsidRDefault="004752D7" w:rsidP="00407818">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0903E9">
              <w:rPr>
                <w:b/>
                <w:u w:val="single"/>
              </w:rPr>
            </w:r>
            <w:r w:rsidR="000903E9">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4752D7" w:rsidRPr="009535D0" w:rsidRDefault="004752D7" w:rsidP="00407818">
            <w:pPr>
              <w:rPr>
                <w:rFonts w:eastAsiaTheme="minorHAnsi"/>
                <w:color w:val="000000"/>
                <w:sz w:val="24"/>
                <w:szCs w:val="24"/>
              </w:rPr>
            </w:pPr>
            <w:r w:rsidRPr="009535D0">
              <w:rPr>
                <w:rFonts w:asciiTheme="minorHAnsi" w:hAnsiTheme="minorHAnsi"/>
              </w:rPr>
              <w:t xml:space="preserve">The Accelerated Reading course ACDV B61 class was initially taught as Learning Community B517 in Spring 2013 with a limited number of sections and faculty members. Since the ACDV B61 course was approved, we have offered over six </w:t>
            </w:r>
            <w:r w:rsidRPr="009535D0">
              <w:rPr>
                <w:rFonts w:asciiTheme="minorHAnsi" w:hAnsiTheme="minorHAnsi"/>
              </w:rPr>
              <w:lastRenderedPageBreak/>
              <w:t>different sections with three faculty members teaching the course.  The course appears to effectively meet the needs of those students who desire to complete the requirements of the two skill levels of ACDV B 62 and B50 in one semester.  Our data size on retention and completion rates at this time is too small to provide statistical samples to accurately assess how well our students are doing in the class.</w:t>
            </w:r>
          </w:p>
        </w:tc>
      </w:tr>
    </w:tbl>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4752D7" w:rsidTr="00407818">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4752D7" w:rsidRDefault="004752D7" w:rsidP="00407818">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b/>
                <w:bCs/>
                <w:color w:val="000000"/>
              </w:rPr>
            </w:pPr>
            <w:r>
              <w:rPr>
                <w:b/>
                <w:bCs/>
                <w:color w:val="000000"/>
              </w:rPr>
              <w:t>Progress on goal achievement</w:t>
            </w:r>
          </w:p>
          <w:p w:rsidR="004752D7" w:rsidRDefault="004752D7" w:rsidP="00407818">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4752D7" w:rsidTr="00407818">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2D7" w:rsidRDefault="004752D7" w:rsidP="00407818">
            <w:pPr>
              <w:rPr>
                <w:rFonts w:eastAsiaTheme="minorHAnsi"/>
                <w:color w:val="000000"/>
                <w:sz w:val="24"/>
                <w:szCs w:val="24"/>
              </w:rPr>
            </w:pPr>
            <w:r>
              <w:rPr>
                <w:rFonts w:eastAsiaTheme="minorHAnsi"/>
                <w:color w:val="000000"/>
                <w:sz w:val="24"/>
                <w:szCs w:val="24"/>
              </w:rPr>
              <w:t xml:space="preserve">4.  </w:t>
            </w:r>
            <w:r w:rsidRPr="00B727C2">
              <w:rPr>
                <w:sz w:val="24"/>
              </w:rPr>
              <w:t>Increase security in the Learning Center.</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fldChar w:fldCharType="begin">
                <w:ffData>
                  <w:name w:val="Check1"/>
                  <w:enabled/>
                  <w:calcOnExit w:val="0"/>
                  <w:checkBox>
                    <w:sizeAuto/>
                    <w:default w:val="0"/>
                  </w:checkBox>
                </w:ffData>
              </w:fldChar>
            </w:r>
            <w:r>
              <w:instrText xml:space="preserve"> FORMCHECKBOX </w:instrText>
            </w:r>
            <w:r w:rsidR="000903E9">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0903E9">
              <w:fldChar w:fldCharType="separate"/>
            </w:r>
            <w:r>
              <w:fldChar w:fldCharType="end"/>
            </w:r>
            <w:r>
              <w:t xml:space="preserve"> 2: Communication              </w:t>
            </w:r>
          </w:p>
          <w:p w:rsidR="004752D7" w:rsidRDefault="004752D7" w:rsidP="00407818">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0903E9">
              <w:fldChar w:fldCharType="separate"/>
            </w:r>
            <w:r>
              <w:fldChar w:fldCharType="end"/>
            </w:r>
            <w:r>
              <w:t xml:space="preserve"> 3: Facilities &amp; Infrastructure                             X</w:t>
            </w:r>
            <w:r>
              <w:fldChar w:fldCharType="begin">
                <w:ffData>
                  <w:name w:val="Check4"/>
                  <w:enabled/>
                  <w:calcOnExit w:val="0"/>
                  <w:checkBox>
                    <w:sizeAuto/>
                    <w:default w:val="0"/>
                  </w:checkBox>
                </w:ffData>
              </w:fldChar>
            </w:r>
            <w:r>
              <w:instrText xml:space="preserve"> FORMCHECKBOX </w:instrText>
            </w:r>
            <w:r w:rsidR="000903E9">
              <w:fldChar w:fldCharType="separate"/>
            </w:r>
            <w:r>
              <w:fldChar w:fldCharType="end"/>
            </w:r>
            <w:r>
              <w:t xml:space="preserve"> 4: Oversight &amp; Accountability           </w:t>
            </w:r>
          </w:p>
          <w:p w:rsidR="004752D7" w:rsidRDefault="004752D7" w:rsidP="00407818">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5: Integration                      </w:t>
            </w:r>
          </w:p>
          <w:p w:rsidR="004752D7" w:rsidRDefault="004752D7" w:rsidP="00407818">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0903E9">
              <w:fldChar w:fldCharType="separate"/>
            </w:r>
            <w:r>
              <w:fldChar w:fldCharType="end"/>
            </w:r>
            <w:r>
              <w:t xml:space="preserve"> Completed:</w:t>
            </w:r>
          </w:p>
          <w:p w:rsidR="004752D7" w:rsidRDefault="004752D7" w:rsidP="00407818">
            <w:pPr>
              <w:pStyle w:val="NoSpacing"/>
              <w:spacing w:line="360" w:lineRule="auto"/>
            </w:pPr>
            <w:r>
              <w:t xml:space="preserve">__________ (Date)  </w:t>
            </w:r>
          </w:p>
          <w:p w:rsidR="004752D7" w:rsidRDefault="004752D7" w:rsidP="00407818">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0903E9">
              <w:fldChar w:fldCharType="separate"/>
            </w:r>
            <w:r>
              <w:fldChar w:fldCharType="end"/>
            </w:r>
            <w:r>
              <w:t xml:space="preserve"> Revised:   __________ (Date)</w:t>
            </w:r>
          </w:p>
          <w:p w:rsidR="004752D7" w:rsidRDefault="004752D7" w:rsidP="00407818">
            <w:pPr>
              <w:pStyle w:val="NoSpacing"/>
              <w:spacing w:line="360" w:lineRule="auto"/>
              <w:rPr>
                <w:rFonts w:eastAsiaTheme="minorHAnsi"/>
                <w:color w:val="000000"/>
                <w:sz w:val="24"/>
                <w:szCs w:val="24"/>
              </w:rPr>
            </w:pPr>
            <w:r>
              <w:rPr>
                <w:b/>
                <w:u w:val="single"/>
              </w:rPr>
              <w:t>X</w:t>
            </w:r>
            <w:r>
              <w:rPr>
                <w:b/>
                <w:u w:val="single"/>
              </w:rPr>
              <w:fldChar w:fldCharType="begin">
                <w:ffData>
                  <w:name w:val="Check7"/>
                  <w:enabled/>
                  <w:calcOnExit w:val="0"/>
                  <w:checkBox>
                    <w:sizeAuto/>
                    <w:default w:val="0"/>
                  </w:checkBox>
                </w:ffData>
              </w:fldChar>
            </w:r>
            <w:r>
              <w:rPr>
                <w:b/>
                <w:u w:val="single"/>
              </w:rPr>
              <w:instrText xml:space="preserve"> FORMCHECKBOX </w:instrText>
            </w:r>
            <w:r w:rsidR="000903E9">
              <w:rPr>
                <w:b/>
                <w:u w:val="single"/>
              </w:rPr>
            </w:r>
            <w:r w:rsidR="000903E9">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rPr>
                <w:rFonts w:eastAsiaTheme="minorHAnsi"/>
                <w:color w:val="000000"/>
                <w:sz w:val="24"/>
                <w:szCs w:val="24"/>
              </w:rPr>
            </w:pPr>
            <w:r>
              <w:rPr>
                <w:rFonts w:eastAsiaTheme="minorHAnsi"/>
                <w:color w:val="000000"/>
                <w:sz w:val="24"/>
                <w:szCs w:val="24"/>
              </w:rPr>
              <w:t>To achieve an acceptable level of protection for both personnel and equipment, further increased coordination between all areas of the Learning Center and its surrounding building neighbors (both below on the ground floor and east of the Learning Center on the 2</w:t>
            </w:r>
            <w:r w:rsidRPr="0019572C">
              <w:rPr>
                <w:rFonts w:eastAsiaTheme="minorHAnsi"/>
                <w:color w:val="000000"/>
                <w:sz w:val="24"/>
                <w:szCs w:val="24"/>
                <w:vertAlign w:val="superscript"/>
              </w:rPr>
              <w:t>nd</w:t>
            </w:r>
            <w:r>
              <w:rPr>
                <w:rFonts w:eastAsiaTheme="minorHAnsi"/>
                <w:color w:val="000000"/>
                <w:sz w:val="24"/>
                <w:szCs w:val="24"/>
              </w:rPr>
              <w:t xml:space="preserve"> floor), as well as with M&amp;O and </w:t>
            </w:r>
            <w:proofErr w:type="spellStart"/>
            <w:r>
              <w:rPr>
                <w:rFonts w:eastAsiaTheme="minorHAnsi"/>
                <w:color w:val="000000"/>
                <w:sz w:val="24"/>
                <w:szCs w:val="24"/>
              </w:rPr>
              <w:t>and</w:t>
            </w:r>
            <w:proofErr w:type="spellEnd"/>
            <w:r>
              <w:rPr>
                <w:rFonts w:eastAsiaTheme="minorHAnsi"/>
                <w:color w:val="000000"/>
                <w:sz w:val="24"/>
                <w:szCs w:val="24"/>
              </w:rPr>
              <w:t xml:space="preserve"> Public Safety staff, is necessary.  Such coordination must include back-up plans for </w:t>
            </w:r>
            <w:r>
              <w:rPr>
                <w:rFonts w:eastAsiaTheme="minorHAnsi"/>
                <w:color w:val="000000"/>
                <w:sz w:val="24"/>
                <w:szCs w:val="24"/>
              </w:rPr>
              <w:lastRenderedPageBreak/>
              <w:t>checking on secure closure of all building entrances during evening, weekend, and holiday periods, as well as how to protect students, staff, and the community during calendar period when the Learning Center is closed but its neighbor offices are open.</w:t>
            </w:r>
          </w:p>
        </w:tc>
      </w:tr>
      <w:tr w:rsidR="00565A89" w:rsidTr="00565A89">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65A89" w:rsidRPr="00565A89" w:rsidRDefault="00565A89" w:rsidP="00565A89">
            <w:pPr>
              <w:rPr>
                <w:rFonts w:eastAsiaTheme="minorHAnsi"/>
                <w:color w:val="000000"/>
                <w:sz w:val="24"/>
                <w:szCs w:val="24"/>
              </w:rPr>
            </w:pPr>
            <w:r w:rsidRPr="00565A89">
              <w:rPr>
                <w:rFonts w:eastAsiaTheme="minorHAnsi"/>
                <w:color w:val="000000"/>
                <w:sz w:val="24"/>
                <w:szCs w:val="24"/>
              </w:rPr>
              <w:lastRenderedPageBreak/>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65A89" w:rsidRPr="00565A89" w:rsidRDefault="00565A89" w:rsidP="00565A89">
            <w:pPr>
              <w:pStyle w:val="NoSpacing"/>
              <w:spacing w:line="360" w:lineRule="auto"/>
            </w:pPr>
            <w:r w:rsidRPr="00565A89">
              <w:t xml:space="preserve">Which institutional goals from the Bakersfield College Strategic Plan will be advanced upon completion of this goal?  </w:t>
            </w:r>
          </w:p>
          <w:p w:rsidR="00565A89" w:rsidRPr="00565A89" w:rsidRDefault="00565A89" w:rsidP="00565A89">
            <w:pPr>
              <w:pStyle w:val="NoSpacing"/>
              <w:spacing w:line="360" w:lineRule="auto"/>
            </w:pPr>
            <w:r w:rsidRPr="00565A89">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65A89" w:rsidRPr="00565A89" w:rsidRDefault="00565A89" w:rsidP="00565A89">
            <w:pPr>
              <w:pStyle w:val="NoSpacing"/>
              <w:spacing w:line="360" w:lineRule="auto"/>
            </w:pPr>
            <w:r w:rsidRPr="00565A89">
              <w:t>Progress on goal achievement</w:t>
            </w:r>
          </w:p>
          <w:p w:rsidR="00565A89" w:rsidRPr="00565A89" w:rsidRDefault="00565A89" w:rsidP="00565A89">
            <w:pPr>
              <w:pStyle w:val="NoSpacing"/>
              <w:spacing w:line="360" w:lineRule="auto"/>
            </w:pPr>
            <w:r w:rsidRPr="00565A89">
              <w:t>(choose one)</w:t>
            </w:r>
          </w:p>
        </w:tc>
        <w:tc>
          <w:tcPr>
            <w:tcW w:w="270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65A89" w:rsidRPr="00565A89" w:rsidRDefault="00565A89" w:rsidP="00565A89">
            <w:pPr>
              <w:rPr>
                <w:rFonts w:eastAsiaTheme="minorHAnsi"/>
                <w:color w:val="000000"/>
                <w:sz w:val="24"/>
                <w:szCs w:val="24"/>
              </w:rPr>
            </w:pPr>
            <w:r w:rsidRPr="00565A89">
              <w:rPr>
                <w:rFonts w:eastAsiaTheme="minorHAnsi"/>
                <w:color w:val="000000"/>
                <w:sz w:val="24"/>
                <w:szCs w:val="24"/>
              </w:rPr>
              <w:t xml:space="preserve">Comments </w:t>
            </w:r>
          </w:p>
          <w:p w:rsidR="00565A89" w:rsidRPr="00565A89" w:rsidRDefault="00565A89" w:rsidP="00565A89">
            <w:pPr>
              <w:rPr>
                <w:rFonts w:eastAsiaTheme="minorHAnsi"/>
                <w:color w:val="000000"/>
                <w:sz w:val="24"/>
                <w:szCs w:val="24"/>
              </w:rPr>
            </w:pPr>
            <w:r w:rsidRPr="00565A89">
              <w:rPr>
                <w:rFonts w:eastAsiaTheme="minorHAnsi"/>
                <w:color w:val="000000"/>
                <w:sz w:val="24"/>
                <w:szCs w:val="24"/>
              </w:rPr>
              <w:t>(if applicable)</w:t>
            </w:r>
          </w:p>
        </w:tc>
      </w:tr>
      <w:tr w:rsidR="00565A89" w:rsidTr="00565A89">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7CC3" w:rsidRDefault="00565A89" w:rsidP="006B7CC3">
            <w:pPr>
              <w:spacing w:after="0"/>
              <w:rPr>
                <w:rFonts w:eastAsiaTheme="minorHAnsi"/>
                <w:color w:val="000000"/>
                <w:sz w:val="24"/>
                <w:szCs w:val="24"/>
              </w:rPr>
            </w:pPr>
            <w:r>
              <w:rPr>
                <w:rFonts w:eastAsiaTheme="minorHAnsi"/>
                <w:color w:val="000000"/>
                <w:sz w:val="24"/>
                <w:szCs w:val="24"/>
              </w:rPr>
              <w:t>5</w:t>
            </w:r>
            <w:r w:rsidRPr="00565A89">
              <w:rPr>
                <w:rFonts w:eastAsiaTheme="minorHAnsi"/>
                <w:color w:val="000000"/>
                <w:sz w:val="24"/>
                <w:szCs w:val="24"/>
              </w:rPr>
              <w:t xml:space="preserve">. </w:t>
            </w:r>
          </w:p>
          <w:p w:rsidR="006B7CC3" w:rsidRPr="00012A15" w:rsidRDefault="006B7CC3" w:rsidP="006B7CC3">
            <w:pPr>
              <w:spacing w:after="0"/>
              <w:rPr>
                <w:rFonts w:asciiTheme="minorHAnsi" w:hAnsiTheme="minorHAnsi"/>
                <w:b/>
              </w:rPr>
            </w:pPr>
            <w:r w:rsidRPr="00B727C2">
              <w:rPr>
                <w:sz w:val="24"/>
              </w:rPr>
              <w:t>A Campus-wide Study Skills Assessment needs to be re-instituted.</w:t>
            </w:r>
          </w:p>
          <w:p w:rsidR="00565A89" w:rsidRPr="00565A89" w:rsidRDefault="00565A89" w:rsidP="00565A89">
            <w:pPr>
              <w:rPr>
                <w:rFonts w:eastAsiaTheme="minorHAnsi"/>
                <w:color w:val="000000"/>
                <w:sz w:val="24"/>
                <w:szCs w:val="24"/>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6B7CC3" w:rsidP="00565A89">
            <w:pPr>
              <w:pStyle w:val="NoSpacing"/>
              <w:spacing w:line="360" w:lineRule="auto"/>
            </w:pPr>
            <w:r>
              <w:t>X</w:t>
            </w:r>
            <w:r w:rsidR="00565A89" w:rsidRPr="00565A89">
              <w:fldChar w:fldCharType="begin">
                <w:ffData>
                  <w:name w:val="Check1"/>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rsidR="00565A89" w:rsidRPr="00565A89">
              <w:t xml:space="preserve"> 1: Student Success                              </w:t>
            </w:r>
            <w:r w:rsidR="00565A89" w:rsidRPr="00565A89">
              <w:fldChar w:fldCharType="begin">
                <w:ffData>
                  <w:name w:val="Check2"/>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rsidR="00565A89" w:rsidRPr="00565A89">
              <w:t xml:space="preserve"> 2: Communication              </w:t>
            </w:r>
          </w:p>
          <w:p w:rsidR="00565A89" w:rsidRPr="00565A89" w:rsidRDefault="00565A89" w:rsidP="00565A89">
            <w:pPr>
              <w:pStyle w:val="NoSpacing"/>
              <w:spacing w:line="360" w:lineRule="auto"/>
            </w:pPr>
            <w:r w:rsidRPr="00565A89">
              <w:fldChar w:fldCharType="begin">
                <w:ffData>
                  <w:name w:val="Check3"/>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3: Facilities &amp; Infrastructure                             </w:t>
            </w:r>
            <w:r w:rsidRPr="00565A89">
              <w:fldChar w:fldCharType="begin">
                <w:ffData>
                  <w:name w:val="Check4"/>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4: Oversight &amp; Accountability           </w:t>
            </w:r>
          </w:p>
          <w:p w:rsidR="00565A89" w:rsidRPr="00565A89" w:rsidRDefault="00565A89" w:rsidP="00565A89">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5: Integration                      </w:t>
            </w:r>
          </w:p>
          <w:p w:rsidR="00565A89" w:rsidRPr="00565A89" w:rsidRDefault="00565A89" w:rsidP="00565A89">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6: Professional Development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rsidRPr="00565A89">
              <w:fldChar w:fldCharType="begin">
                <w:ffData>
                  <w:name w:val="Check6"/>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Completed:</w:t>
            </w:r>
          </w:p>
          <w:p w:rsidR="00565A89" w:rsidRPr="00565A89" w:rsidRDefault="00565A89" w:rsidP="00565A89">
            <w:pPr>
              <w:pStyle w:val="NoSpacing"/>
              <w:spacing w:line="360" w:lineRule="auto"/>
            </w:pPr>
            <w:r w:rsidRPr="00565A89">
              <w:t xml:space="preserve">__________ (Date)  </w:t>
            </w:r>
          </w:p>
          <w:p w:rsidR="00565A89" w:rsidRPr="00565A89" w:rsidRDefault="00565A89" w:rsidP="00565A89">
            <w:pPr>
              <w:pStyle w:val="NoSpacing"/>
              <w:spacing w:line="360" w:lineRule="auto"/>
            </w:pPr>
            <w:r w:rsidRPr="00565A89">
              <w:fldChar w:fldCharType="begin">
                <w:ffData>
                  <w:name w:val="Check7"/>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Revised:   __________ (Date)</w:t>
            </w:r>
          </w:p>
          <w:p w:rsidR="00565A89" w:rsidRPr="00565A89" w:rsidRDefault="006B7CC3" w:rsidP="006B7CC3">
            <w:pPr>
              <w:pStyle w:val="NoSpacing"/>
              <w:spacing w:line="360" w:lineRule="auto"/>
            </w:pPr>
            <w:r>
              <w:t>X</w:t>
            </w:r>
            <w:r w:rsidR="00565A89" w:rsidRPr="00565A89">
              <w:fldChar w:fldCharType="begin">
                <w:ffData>
                  <w:name w:val="Check7"/>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rsidR="00565A89" w:rsidRPr="00565A89">
              <w:t xml:space="preserve"> Ongoing:   </w:t>
            </w:r>
            <w:r>
              <w:t>Fall 2014</w:t>
            </w:r>
            <w:r w:rsidR="00565A89" w:rsidRPr="00565A89">
              <w:t xml:space="preserve"> (Date)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6B7CC3" w:rsidP="00565A89">
            <w:pPr>
              <w:rPr>
                <w:rFonts w:eastAsiaTheme="minorHAnsi"/>
                <w:color w:val="000000"/>
                <w:sz w:val="24"/>
                <w:szCs w:val="24"/>
              </w:rPr>
            </w:pPr>
            <w:r>
              <w:rPr>
                <w:rFonts w:eastAsiaTheme="minorHAnsi"/>
                <w:color w:val="000000"/>
                <w:sz w:val="24"/>
                <w:szCs w:val="24"/>
              </w:rPr>
              <w:t xml:space="preserve">There is hope that </w:t>
            </w:r>
            <w:proofErr w:type="spellStart"/>
            <w:r>
              <w:rPr>
                <w:rFonts w:eastAsiaTheme="minorHAnsi"/>
                <w:color w:val="000000"/>
                <w:sz w:val="24"/>
                <w:szCs w:val="24"/>
              </w:rPr>
              <w:t>Accuplacer</w:t>
            </w:r>
            <w:proofErr w:type="spellEnd"/>
            <w:r>
              <w:rPr>
                <w:rFonts w:eastAsiaTheme="minorHAnsi"/>
                <w:color w:val="000000"/>
                <w:sz w:val="24"/>
                <w:szCs w:val="24"/>
              </w:rPr>
              <w:t xml:space="preserve"> placement test will address this goal. We also have a Study Skills component available in Success Lab if students are directed to remediate through some form of diagnostics assessment process.</w:t>
            </w:r>
          </w:p>
        </w:tc>
      </w:tr>
      <w:tr w:rsidR="00565A89" w:rsidTr="00565A89">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5A89" w:rsidRPr="00565A89" w:rsidRDefault="00565A89" w:rsidP="00565A89">
            <w:pPr>
              <w:rPr>
                <w:rFonts w:eastAsiaTheme="minorHAnsi"/>
                <w:color w:val="000000"/>
                <w:sz w:val="24"/>
                <w:szCs w:val="24"/>
              </w:rPr>
            </w:pPr>
            <w:r w:rsidRPr="00565A89">
              <w:rPr>
                <w:rFonts w:eastAsiaTheme="minorHAnsi"/>
                <w:color w:val="000000"/>
                <w:sz w:val="24"/>
                <w:szCs w:val="24"/>
              </w:rPr>
              <w:t>Program Goal</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rsidRPr="00565A89">
              <w:t xml:space="preserve">Which institutional goals from the Bakersfield College Strategic Plan will be advanced upon completion of this goal?  </w:t>
            </w:r>
          </w:p>
          <w:p w:rsidR="00565A89" w:rsidRPr="00565A89" w:rsidRDefault="00565A89" w:rsidP="00565A89">
            <w:pPr>
              <w:pStyle w:val="NoSpacing"/>
              <w:spacing w:line="360" w:lineRule="auto"/>
            </w:pPr>
            <w:r w:rsidRPr="00565A89">
              <w:t>(select all that apply)</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rsidRPr="00565A89">
              <w:t>Progress on goal achievement</w:t>
            </w:r>
          </w:p>
          <w:p w:rsidR="00565A89" w:rsidRPr="00565A89" w:rsidRDefault="00565A89" w:rsidP="00565A89">
            <w:pPr>
              <w:pStyle w:val="NoSpacing"/>
              <w:spacing w:line="360" w:lineRule="auto"/>
            </w:pPr>
            <w:r w:rsidRPr="00565A89">
              <w:t>(choose one)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rPr>
                <w:rFonts w:eastAsiaTheme="minorHAnsi"/>
                <w:color w:val="000000"/>
                <w:sz w:val="24"/>
                <w:szCs w:val="24"/>
              </w:rPr>
            </w:pPr>
            <w:r w:rsidRPr="00565A89">
              <w:rPr>
                <w:rFonts w:eastAsiaTheme="minorHAnsi"/>
                <w:color w:val="000000"/>
                <w:sz w:val="24"/>
                <w:szCs w:val="24"/>
              </w:rPr>
              <w:t xml:space="preserve">Comments </w:t>
            </w:r>
          </w:p>
          <w:p w:rsidR="00565A89" w:rsidRPr="00565A89" w:rsidRDefault="00565A89" w:rsidP="00565A89">
            <w:pPr>
              <w:rPr>
                <w:rFonts w:eastAsiaTheme="minorHAnsi"/>
                <w:color w:val="000000"/>
                <w:sz w:val="24"/>
                <w:szCs w:val="24"/>
              </w:rPr>
            </w:pPr>
            <w:r w:rsidRPr="00565A89">
              <w:rPr>
                <w:rFonts w:eastAsiaTheme="minorHAnsi"/>
                <w:color w:val="000000"/>
                <w:sz w:val="24"/>
                <w:szCs w:val="24"/>
              </w:rPr>
              <w:t>(if applicable)</w:t>
            </w:r>
          </w:p>
        </w:tc>
      </w:tr>
      <w:tr w:rsidR="00565A89" w:rsidTr="00565A89">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5A89" w:rsidRDefault="00565A89" w:rsidP="00565A89">
            <w:pPr>
              <w:rPr>
                <w:rFonts w:eastAsiaTheme="minorHAnsi"/>
                <w:color w:val="000000"/>
                <w:sz w:val="24"/>
                <w:szCs w:val="24"/>
              </w:rPr>
            </w:pPr>
            <w:r>
              <w:rPr>
                <w:rFonts w:eastAsiaTheme="minorHAnsi"/>
                <w:color w:val="000000"/>
                <w:sz w:val="24"/>
                <w:szCs w:val="24"/>
              </w:rPr>
              <w:t>6</w:t>
            </w:r>
            <w:r w:rsidRPr="00565A89">
              <w:rPr>
                <w:rFonts w:eastAsiaTheme="minorHAnsi"/>
                <w:color w:val="000000"/>
                <w:sz w:val="24"/>
                <w:szCs w:val="24"/>
              </w:rPr>
              <w:t xml:space="preserve">. </w:t>
            </w:r>
          </w:p>
          <w:p w:rsidR="00032FA1" w:rsidRPr="00324DCD" w:rsidRDefault="00032FA1" w:rsidP="00032FA1">
            <w:pPr>
              <w:spacing w:after="0" w:line="240" w:lineRule="auto"/>
              <w:rPr>
                <w:color w:val="FF0000"/>
                <w:sz w:val="24"/>
              </w:rPr>
            </w:pPr>
            <w:r w:rsidRPr="00B727C2">
              <w:rPr>
                <w:sz w:val="24"/>
              </w:rPr>
              <w:t xml:space="preserve">Re-institute the presence of Learning Center support staff </w:t>
            </w:r>
            <w:r w:rsidRPr="00B727C2">
              <w:rPr>
                <w:sz w:val="24"/>
              </w:rPr>
              <w:lastRenderedPageBreak/>
              <w:t>(DA III)</w:t>
            </w:r>
          </w:p>
          <w:p w:rsidR="00032FA1" w:rsidRPr="00565A89" w:rsidRDefault="00032FA1" w:rsidP="00565A89">
            <w:pPr>
              <w:rPr>
                <w:rFonts w:eastAsiaTheme="minorHAnsi"/>
                <w:color w:val="000000"/>
                <w:sz w:val="24"/>
                <w:szCs w:val="24"/>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032FA1" w:rsidP="00565A89">
            <w:pPr>
              <w:pStyle w:val="NoSpacing"/>
              <w:spacing w:line="360" w:lineRule="auto"/>
            </w:pPr>
            <w:r>
              <w:lastRenderedPageBreak/>
              <w:t>X</w:t>
            </w:r>
            <w:r w:rsidR="00565A89" w:rsidRPr="00565A89">
              <w:fldChar w:fldCharType="begin">
                <w:ffData>
                  <w:name w:val="Check1"/>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rsidR="00565A89" w:rsidRPr="00565A89">
              <w:t xml:space="preserve"> 1: Student Success                              </w:t>
            </w:r>
            <w:r>
              <w:t>X</w:t>
            </w:r>
            <w:r w:rsidR="00565A89" w:rsidRPr="00565A89">
              <w:fldChar w:fldCharType="begin">
                <w:ffData>
                  <w:name w:val="Check2"/>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rsidR="00565A89" w:rsidRPr="00565A89">
              <w:t xml:space="preserve"> 2: Communication              </w:t>
            </w:r>
          </w:p>
          <w:p w:rsidR="00565A89" w:rsidRPr="00565A89" w:rsidRDefault="00565A89" w:rsidP="00565A89">
            <w:pPr>
              <w:pStyle w:val="NoSpacing"/>
              <w:spacing w:line="360" w:lineRule="auto"/>
            </w:pPr>
            <w:r w:rsidRPr="00565A89">
              <w:fldChar w:fldCharType="begin">
                <w:ffData>
                  <w:name w:val="Check3"/>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3: Facilities &amp; Infrastructure                             </w:t>
            </w:r>
            <w:r w:rsidR="00032FA1">
              <w:lastRenderedPageBreak/>
              <w:t>X</w:t>
            </w:r>
            <w:r w:rsidRPr="00565A89">
              <w:fldChar w:fldCharType="begin">
                <w:ffData>
                  <w:name w:val="Check4"/>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4: Oversight &amp; Accountability           </w:t>
            </w:r>
          </w:p>
          <w:p w:rsidR="00565A89" w:rsidRPr="00565A89" w:rsidRDefault="00032FA1" w:rsidP="00565A89">
            <w:pPr>
              <w:pStyle w:val="NoSpacing"/>
              <w:spacing w:line="360" w:lineRule="auto"/>
            </w:pPr>
            <w:r>
              <w:t>X</w:t>
            </w:r>
            <w:r w:rsidR="00565A89" w:rsidRPr="00565A89">
              <w:fldChar w:fldCharType="begin">
                <w:ffData>
                  <w:name w:val="Check5"/>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rsidR="00565A89" w:rsidRPr="00565A89">
              <w:t xml:space="preserve"> 5: Integration                      </w:t>
            </w:r>
          </w:p>
          <w:p w:rsidR="00565A89" w:rsidRPr="00565A89" w:rsidRDefault="00565A89" w:rsidP="00565A89">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6: Professional Development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rsidRPr="00565A89">
              <w:lastRenderedPageBreak/>
              <w:fldChar w:fldCharType="begin">
                <w:ffData>
                  <w:name w:val="Check6"/>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Completed:</w:t>
            </w:r>
          </w:p>
          <w:p w:rsidR="00565A89" w:rsidRPr="00565A89" w:rsidRDefault="00565A89" w:rsidP="00565A89">
            <w:pPr>
              <w:pStyle w:val="NoSpacing"/>
              <w:spacing w:line="360" w:lineRule="auto"/>
            </w:pPr>
            <w:r w:rsidRPr="00565A89">
              <w:t xml:space="preserve">__________ (Date)  </w:t>
            </w:r>
          </w:p>
          <w:p w:rsidR="00565A89" w:rsidRPr="00565A89" w:rsidRDefault="00565A89" w:rsidP="00565A89">
            <w:pPr>
              <w:pStyle w:val="NoSpacing"/>
              <w:spacing w:line="360" w:lineRule="auto"/>
            </w:pPr>
            <w:r w:rsidRPr="00565A89">
              <w:fldChar w:fldCharType="begin">
                <w:ffData>
                  <w:name w:val="Check7"/>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Revised:   </w:t>
            </w:r>
            <w:r w:rsidRPr="00565A89">
              <w:lastRenderedPageBreak/>
              <w:t>__________ (Date)</w:t>
            </w:r>
          </w:p>
          <w:p w:rsidR="00565A89" w:rsidRPr="00565A89" w:rsidRDefault="00032FA1" w:rsidP="00565A89">
            <w:pPr>
              <w:pStyle w:val="NoSpacing"/>
              <w:spacing w:line="360" w:lineRule="auto"/>
            </w:pPr>
            <w:r>
              <w:t>X</w:t>
            </w:r>
            <w:r w:rsidR="00565A89" w:rsidRPr="00565A89">
              <w:fldChar w:fldCharType="begin">
                <w:ffData>
                  <w:name w:val="Check7"/>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rsidR="00565A89" w:rsidRPr="00565A89">
              <w:t xml:space="preserve"> Ongoing:   __________ (Date)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032FA1" w:rsidP="00565A89">
            <w:pPr>
              <w:rPr>
                <w:rFonts w:eastAsiaTheme="minorHAnsi"/>
                <w:color w:val="000000"/>
                <w:sz w:val="24"/>
                <w:szCs w:val="24"/>
              </w:rPr>
            </w:pPr>
            <w:r>
              <w:rPr>
                <w:rFonts w:eastAsiaTheme="minorHAnsi"/>
                <w:color w:val="000000"/>
                <w:sz w:val="24"/>
                <w:szCs w:val="24"/>
              </w:rPr>
              <w:lastRenderedPageBreak/>
              <w:t xml:space="preserve">We continue to request at least a part-time presence of a DAIII in the Learning Center, but </w:t>
            </w:r>
            <w:r>
              <w:rPr>
                <w:rFonts w:eastAsiaTheme="minorHAnsi"/>
                <w:color w:val="000000"/>
                <w:sz w:val="24"/>
                <w:szCs w:val="24"/>
              </w:rPr>
              <w:lastRenderedPageBreak/>
              <w:t xml:space="preserve">with multiple administrative changes over past 5 years, this request has not been </w:t>
            </w:r>
            <w:r w:rsidR="00216460">
              <w:rPr>
                <w:rFonts w:eastAsiaTheme="minorHAnsi"/>
                <w:color w:val="000000"/>
                <w:sz w:val="24"/>
                <w:szCs w:val="24"/>
              </w:rPr>
              <w:t xml:space="preserve">agreed </w:t>
            </w:r>
            <w:proofErr w:type="gramStart"/>
            <w:r w:rsidR="00216460">
              <w:rPr>
                <w:rFonts w:eastAsiaTheme="minorHAnsi"/>
                <w:color w:val="000000"/>
                <w:sz w:val="24"/>
                <w:szCs w:val="24"/>
              </w:rPr>
              <w:t>to .</w:t>
            </w:r>
            <w:proofErr w:type="gramEnd"/>
          </w:p>
        </w:tc>
      </w:tr>
      <w:tr w:rsidR="00565A89" w:rsidTr="00565A89">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5A89" w:rsidRPr="00565A89" w:rsidRDefault="00565A89" w:rsidP="00565A89">
            <w:pPr>
              <w:rPr>
                <w:rFonts w:eastAsiaTheme="minorHAnsi"/>
                <w:color w:val="000000"/>
                <w:sz w:val="24"/>
                <w:szCs w:val="24"/>
              </w:rPr>
            </w:pPr>
            <w:r w:rsidRPr="00565A89">
              <w:rPr>
                <w:rFonts w:eastAsiaTheme="minorHAnsi"/>
                <w:color w:val="000000"/>
                <w:sz w:val="24"/>
                <w:szCs w:val="24"/>
              </w:rPr>
              <w:lastRenderedPageBreak/>
              <w:t>Program Goal</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rsidRPr="00565A89">
              <w:t xml:space="preserve">Which institutional goals from the Bakersfield College Strategic Plan will be advanced upon completion of this goal?  </w:t>
            </w:r>
          </w:p>
          <w:p w:rsidR="00565A89" w:rsidRPr="00565A89" w:rsidRDefault="00565A89" w:rsidP="00565A89">
            <w:pPr>
              <w:pStyle w:val="NoSpacing"/>
              <w:spacing w:line="360" w:lineRule="auto"/>
            </w:pPr>
            <w:r w:rsidRPr="00565A89">
              <w:t>(select all that apply)</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rsidRPr="00565A89">
              <w:t>Progress on goal achievement</w:t>
            </w:r>
          </w:p>
          <w:p w:rsidR="00565A89" w:rsidRPr="00565A89" w:rsidRDefault="00565A89" w:rsidP="00565A89">
            <w:pPr>
              <w:pStyle w:val="NoSpacing"/>
              <w:spacing w:line="360" w:lineRule="auto"/>
            </w:pPr>
            <w:r w:rsidRPr="00565A89">
              <w:t>(choose one)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rPr>
                <w:rFonts w:eastAsiaTheme="minorHAnsi"/>
                <w:color w:val="000000"/>
                <w:sz w:val="24"/>
                <w:szCs w:val="24"/>
              </w:rPr>
            </w:pPr>
            <w:r w:rsidRPr="00565A89">
              <w:rPr>
                <w:rFonts w:eastAsiaTheme="minorHAnsi"/>
                <w:color w:val="000000"/>
                <w:sz w:val="24"/>
                <w:szCs w:val="24"/>
              </w:rPr>
              <w:t xml:space="preserve">Comments </w:t>
            </w:r>
          </w:p>
          <w:p w:rsidR="00565A89" w:rsidRPr="00565A89" w:rsidRDefault="00565A89" w:rsidP="00565A89">
            <w:pPr>
              <w:rPr>
                <w:rFonts w:eastAsiaTheme="minorHAnsi"/>
                <w:color w:val="000000"/>
                <w:sz w:val="24"/>
                <w:szCs w:val="24"/>
              </w:rPr>
            </w:pPr>
            <w:r w:rsidRPr="00565A89">
              <w:rPr>
                <w:rFonts w:eastAsiaTheme="minorHAnsi"/>
                <w:color w:val="000000"/>
                <w:sz w:val="24"/>
                <w:szCs w:val="24"/>
              </w:rPr>
              <w:t>(if applicable)</w:t>
            </w:r>
          </w:p>
        </w:tc>
      </w:tr>
      <w:tr w:rsidR="00565A89" w:rsidTr="00565A89">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65A89" w:rsidRDefault="00565A89" w:rsidP="00565A89">
            <w:pPr>
              <w:rPr>
                <w:rFonts w:eastAsiaTheme="minorHAnsi"/>
                <w:color w:val="000000"/>
                <w:sz w:val="24"/>
                <w:szCs w:val="24"/>
              </w:rPr>
            </w:pPr>
            <w:r>
              <w:rPr>
                <w:rFonts w:eastAsiaTheme="minorHAnsi"/>
                <w:color w:val="000000"/>
                <w:sz w:val="24"/>
                <w:szCs w:val="24"/>
              </w:rPr>
              <w:t>7</w:t>
            </w:r>
            <w:r w:rsidRPr="00565A89">
              <w:rPr>
                <w:rFonts w:eastAsiaTheme="minorHAnsi"/>
                <w:color w:val="000000"/>
                <w:sz w:val="24"/>
                <w:szCs w:val="24"/>
              </w:rPr>
              <w:t xml:space="preserve">. </w:t>
            </w:r>
          </w:p>
          <w:p w:rsidR="00565A89" w:rsidRPr="00565A89" w:rsidRDefault="00565A89" w:rsidP="00565A89">
            <w:pPr>
              <w:rPr>
                <w:rFonts w:eastAsiaTheme="minorHAnsi"/>
                <w:color w:val="000000"/>
                <w:sz w:val="24"/>
                <w:szCs w:val="24"/>
              </w:rPr>
            </w:pPr>
            <w:r w:rsidRPr="00B727C2">
              <w:rPr>
                <w:sz w:val="24"/>
              </w:rPr>
              <w:t>Increase number of instructional assistants</w:t>
            </w:r>
            <w:r w:rsidR="00216460">
              <w:rPr>
                <w:sz w:val="24"/>
              </w:rPr>
              <w:t>’ hours through increasing current IA from 15-19 hours and hiring additional 19 hour IA.</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t>X</w:t>
            </w:r>
            <w:r w:rsidRPr="00565A89">
              <w:fldChar w:fldCharType="begin">
                <w:ffData>
                  <w:name w:val="Check1"/>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1: Student Success                              </w:t>
            </w:r>
            <w:r w:rsidRPr="00565A89">
              <w:fldChar w:fldCharType="begin">
                <w:ffData>
                  <w:name w:val="Check2"/>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2: Communication              </w:t>
            </w:r>
          </w:p>
          <w:p w:rsidR="00565A89" w:rsidRPr="00565A89" w:rsidRDefault="00565A89" w:rsidP="00565A89">
            <w:pPr>
              <w:pStyle w:val="NoSpacing"/>
              <w:spacing w:line="360" w:lineRule="auto"/>
            </w:pPr>
            <w:r w:rsidRPr="00565A89">
              <w:fldChar w:fldCharType="begin">
                <w:ffData>
                  <w:name w:val="Check3"/>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3: Facilities &amp; Infrastructure                             </w:t>
            </w:r>
            <w:r w:rsidRPr="00565A89">
              <w:fldChar w:fldCharType="begin">
                <w:ffData>
                  <w:name w:val="Check4"/>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4: Oversight &amp; Accountability           </w:t>
            </w:r>
          </w:p>
          <w:p w:rsidR="00565A89" w:rsidRPr="00565A89" w:rsidRDefault="00565A89" w:rsidP="00565A89">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5: Integration                      </w:t>
            </w:r>
          </w:p>
          <w:p w:rsidR="00565A89" w:rsidRPr="00565A89" w:rsidRDefault="00565A89" w:rsidP="00565A89">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6: Professional Development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565A89" w:rsidP="00565A89">
            <w:pPr>
              <w:pStyle w:val="NoSpacing"/>
              <w:spacing w:line="360" w:lineRule="auto"/>
            </w:pPr>
            <w:r w:rsidRPr="00565A89">
              <w:fldChar w:fldCharType="begin">
                <w:ffData>
                  <w:name w:val="Check6"/>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Completed:</w:t>
            </w:r>
          </w:p>
          <w:p w:rsidR="00565A89" w:rsidRPr="00565A89" w:rsidRDefault="00565A89" w:rsidP="00565A89">
            <w:pPr>
              <w:pStyle w:val="NoSpacing"/>
              <w:spacing w:line="360" w:lineRule="auto"/>
            </w:pPr>
            <w:r w:rsidRPr="00565A89">
              <w:t xml:space="preserve">__________ (Date)  </w:t>
            </w:r>
          </w:p>
          <w:p w:rsidR="00565A89" w:rsidRPr="00565A89" w:rsidRDefault="00565A89" w:rsidP="00565A89">
            <w:pPr>
              <w:pStyle w:val="NoSpacing"/>
              <w:spacing w:line="360" w:lineRule="auto"/>
            </w:pPr>
            <w:r w:rsidRPr="00565A89">
              <w:fldChar w:fldCharType="begin">
                <w:ffData>
                  <w:name w:val="Check7"/>
                  <w:enabled/>
                  <w:calcOnExit w:val="0"/>
                  <w:checkBox>
                    <w:sizeAuto/>
                    <w:default w:val="0"/>
                  </w:checkBox>
                </w:ffData>
              </w:fldChar>
            </w:r>
            <w:r w:rsidRPr="00565A89">
              <w:instrText xml:space="preserve"> FORMCHECKBOX </w:instrText>
            </w:r>
            <w:r w:rsidR="000903E9">
              <w:fldChar w:fldCharType="separate"/>
            </w:r>
            <w:r w:rsidRPr="00565A89">
              <w:fldChar w:fldCharType="end"/>
            </w:r>
            <w:r w:rsidRPr="00565A89">
              <w:t xml:space="preserve"> Revised:   __________ (Date)</w:t>
            </w:r>
          </w:p>
          <w:p w:rsidR="009F51A3" w:rsidRDefault="009F51A3" w:rsidP="00565A89">
            <w:pPr>
              <w:pStyle w:val="NoSpacing"/>
              <w:spacing w:line="360" w:lineRule="auto"/>
            </w:pPr>
            <w:r>
              <w:t>X</w:t>
            </w:r>
            <w:r w:rsidR="00565A89" w:rsidRPr="00565A89">
              <w:fldChar w:fldCharType="begin">
                <w:ffData>
                  <w:name w:val="Check7"/>
                  <w:enabled/>
                  <w:calcOnExit w:val="0"/>
                  <w:checkBox>
                    <w:sizeAuto/>
                    <w:default w:val="0"/>
                  </w:checkBox>
                </w:ffData>
              </w:fldChar>
            </w:r>
            <w:r w:rsidR="00565A89" w:rsidRPr="00565A89">
              <w:instrText xml:space="preserve"> FORMCHECKBOX </w:instrText>
            </w:r>
            <w:r w:rsidR="000903E9">
              <w:fldChar w:fldCharType="separate"/>
            </w:r>
            <w:r w:rsidR="00565A89" w:rsidRPr="00565A89">
              <w:fldChar w:fldCharType="end"/>
            </w:r>
            <w:r>
              <w:t xml:space="preserve"> Ongoing:   </w:t>
            </w:r>
          </w:p>
          <w:p w:rsidR="00565A89" w:rsidRPr="00565A89" w:rsidRDefault="009F51A3" w:rsidP="009F51A3">
            <w:pPr>
              <w:pStyle w:val="NoSpacing"/>
              <w:spacing w:line="360" w:lineRule="auto"/>
            </w:pPr>
            <w:r>
              <w:t>Fall 2014</w:t>
            </w:r>
            <w:r w:rsidR="00565A89" w:rsidRPr="00565A89">
              <w:t xml:space="preserve"> (Date)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5A89" w:rsidRPr="00565A89" w:rsidRDefault="009F51A3" w:rsidP="00216460">
            <w:pPr>
              <w:rPr>
                <w:rFonts w:eastAsiaTheme="minorHAnsi"/>
                <w:color w:val="000000"/>
                <w:sz w:val="24"/>
                <w:szCs w:val="24"/>
              </w:rPr>
            </w:pPr>
            <w:r>
              <w:rPr>
                <w:rFonts w:eastAsiaTheme="minorHAnsi"/>
                <w:color w:val="000000"/>
                <w:sz w:val="24"/>
                <w:szCs w:val="24"/>
              </w:rPr>
              <w:t>Request</w:t>
            </w:r>
            <w:r w:rsidR="00216460">
              <w:rPr>
                <w:rFonts w:eastAsiaTheme="minorHAnsi"/>
                <w:color w:val="000000"/>
                <w:sz w:val="24"/>
                <w:szCs w:val="24"/>
              </w:rPr>
              <w:t>ed in this update</w:t>
            </w:r>
            <w:r>
              <w:rPr>
                <w:rFonts w:eastAsiaTheme="minorHAnsi"/>
                <w:color w:val="000000"/>
                <w:sz w:val="24"/>
                <w:szCs w:val="24"/>
              </w:rPr>
              <w:t xml:space="preserve"> increased hours for current Instructional </w:t>
            </w:r>
            <w:proofErr w:type="gramStart"/>
            <w:r w:rsidR="00216460">
              <w:rPr>
                <w:rFonts w:eastAsiaTheme="minorHAnsi"/>
                <w:color w:val="000000"/>
                <w:sz w:val="24"/>
                <w:szCs w:val="24"/>
              </w:rPr>
              <w:t xml:space="preserve">Assistant </w:t>
            </w:r>
            <w:r>
              <w:rPr>
                <w:rFonts w:eastAsiaTheme="minorHAnsi"/>
                <w:color w:val="000000"/>
                <w:sz w:val="24"/>
                <w:szCs w:val="24"/>
              </w:rPr>
              <w:t xml:space="preserve"> and</w:t>
            </w:r>
            <w:proofErr w:type="gramEnd"/>
            <w:r>
              <w:rPr>
                <w:rFonts w:eastAsiaTheme="minorHAnsi"/>
                <w:color w:val="000000"/>
                <w:sz w:val="24"/>
                <w:szCs w:val="24"/>
              </w:rPr>
              <w:t xml:space="preserve"> 1 additional </w:t>
            </w:r>
            <w:r w:rsidR="00216460">
              <w:rPr>
                <w:rFonts w:eastAsiaTheme="minorHAnsi"/>
                <w:color w:val="000000"/>
                <w:sz w:val="24"/>
                <w:szCs w:val="24"/>
              </w:rPr>
              <w:t>19 hour IA</w:t>
            </w:r>
            <w:r>
              <w:rPr>
                <w:rFonts w:eastAsiaTheme="minorHAnsi"/>
                <w:color w:val="000000"/>
                <w:sz w:val="24"/>
                <w:szCs w:val="24"/>
              </w:rPr>
              <w:t>.</w:t>
            </w:r>
          </w:p>
        </w:tc>
      </w:tr>
    </w:tbl>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12"/>
        <w:gridCol w:w="3127"/>
        <w:gridCol w:w="2040"/>
        <w:gridCol w:w="2681"/>
      </w:tblGrid>
      <w:tr w:rsidR="004752D7" w:rsidTr="00407818">
        <w:tc>
          <w:tcPr>
            <w:tcW w:w="241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b/>
                <w:bCs/>
                <w:color w:val="000000"/>
              </w:rPr>
              <w:t>Program Goal</w:t>
            </w:r>
          </w:p>
        </w:tc>
        <w:tc>
          <w:tcPr>
            <w:tcW w:w="312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4752D7" w:rsidRDefault="004752D7" w:rsidP="00407818">
            <w:pPr>
              <w:spacing w:after="0" w:line="240" w:lineRule="auto"/>
              <w:jc w:val="center"/>
              <w:rPr>
                <w:rFonts w:eastAsiaTheme="minorHAnsi"/>
                <w:b/>
                <w:bCs/>
              </w:rPr>
            </w:pPr>
            <w:r>
              <w:rPr>
                <w:rFonts w:eastAsiaTheme="minorHAnsi"/>
                <w:b/>
                <w:bCs/>
              </w:rPr>
              <w:t>(select all that apply)</w:t>
            </w:r>
          </w:p>
        </w:tc>
        <w:tc>
          <w:tcPr>
            <w:tcW w:w="20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b/>
                <w:bCs/>
                <w:color w:val="000000"/>
              </w:rPr>
            </w:pPr>
            <w:r>
              <w:rPr>
                <w:b/>
                <w:bCs/>
                <w:color w:val="000000"/>
              </w:rPr>
              <w:t>Progress on goal achievement</w:t>
            </w:r>
          </w:p>
          <w:p w:rsidR="004752D7" w:rsidRDefault="004752D7" w:rsidP="00407818">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68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4752D7" w:rsidTr="00407818">
        <w:trPr>
          <w:trHeight w:val="67"/>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2D7" w:rsidRDefault="004752D7" w:rsidP="00407818">
            <w:pPr>
              <w:rPr>
                <w:rFonts w:eastAsiaTheme="minorHAnsi"/>
                <w:color w:val="000000"/>
                <w:sz w:val="24"/>
                <w:szCs w:val="24"/>
              </w:rPr>
            </w:pPr>
            <w:r>
              <w:rPr>
                <w:rFonts w:eastAsiaTheme="minorHAnsi"/>
                <w:color w:val="000000"/>
                <w:sz w:val="24"/>
                <w:szCs w:val="24"/>
              </w:rPr>
              <w:t xml:space="preserve">8.  </w:t>
            </w:r>
            <w:r w:rsidRPr="00B727C2">
              <w:rPr>
                <w:sz w:val="24"/>
              </w:rPr>
              <w:t>Add PLATO software availability for Delano Campus</w:t>
            </w:r>
            <w:r>
              <w:rPr>
                <w:sz w:val="24"/>
              </w:rPr>
              <w:t>.</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rsidR="000903E9">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0903E9">
              <w:fldChar w:fldCharType="separate"/>
            </w:r>
            <w:r>
              <w:fldChar w:fldCharType="end"/>
            </w:r>
            <w:r>
              <w:t xml:space="preserve"> 2: Communication              </w:t>
            </w:r>
          </w:p>
          <w:p w:rsidR="004752D7" w:rsidRDefault="004752D7" w:rsidP="00407818">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0903E9">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0903E9">
              <w:fldChar w:fldCharType="separate"/>
            </w:r>
            <w:r>
              <w:fldChar w:fldCharType="end"/>
            </w:r>
            <w:r>
              <w:t xml:space="preserve"> 4: Oversight &amp; Accountability           </w:t>
            </w:r>
          </w:p>
          <w:p w:rsidR="004752D7" w:rsidRDefault="004752D7" w:rsidP="00407818">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5: Integration                      </w:t>
            </w:r>
          </w:p>
          <w:p w:rsidR="004752D7" w:rsidRDefault="004752D7" w:rsidP="00407818">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6: Professional Development</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t>X</w:t>
            </w:r>
            <w:r>
              <w:fldChar w:fldCharType="begin">
                <w:ffData>
                  <w:name w:val="Check6"/>
                  <w:enabled/>
                  <w:calcOnExit w:val="0"/>
                  <w:checkBox>
                    <w:sizeAuto/>
                    <w:default w:val="0"/>
                  </w:checkBox>
                </w:ffData>
              </w:fldChar>
            </w:r>
            <w:r>
              <w:instrText xml:space="preserve"> FORMCHECKBOX </w:instrText>
            </w:r>
            <w:r w:rsidR="000903E9">
              <w:fldChar w:fldCharType="separate"/>
            </w:r>
            <w:r>
              <w:fldChar w:fldCharType="end"/>
            </w:r>
            <w:r>
              <w:t xml:space="preserve"> Completed:</w:t>
            </w:r>
          </w:p>
          <w:p w:rsidR="004752D7" w:rsidRDefault="004752D7" w:rsidP="00407818">
            <w:pPr>
              <w:pStyle w:val="NoSpacing"/>
              <w:spacing w:line="360" w:lineRule="auto"/>
            </w:pPr>
            <w:r>
              <w:t xml:space="preserve">__________ (Date)  </w:t>
            </w:r>
          </w:p>
          <w:p w:rsidR="004752D7" w:rsidRDefault="004752D7" w:rsidP="00407818">
            <w:pPr>
              <w:pStyle w:val="NoSpacing"/>
              <w:spacing w:line="360" w:lineRule="auto"/>
            </w:pPr>
            <w:r>
              <w:t>X</w:t>
            </w:r>
            <w:r>
              <w:fldChar w:fldCharType="begin">
                <w:ffData>
                  <w:name w:val="Check7"/>
                  <w:enabled/>
                  <w:calcOnExit w:val="0"/>
                  <w:checkBox>
                    <w:sizeAuto/>
                    <w:default w:val="0"/>
                  </w:checkBox>
                </w:ffData>
              </w:fldChar>
            </w:r>
            <w:r>
              <w:instrText xml:space="preserve"> FORMCHECKBOX </w:instrText>
            </w:r>
            <w:r w:rsidR="000903E9">
              <w:fldChar w:fldCharType="separate"/>
            </w:r>
            <w:r>
              <w:fldChar w:fldCharType="end"/>
            </w:r>
            <w:r>
              <w:t xml:space="preserve"> Revised:   __</w:t>
            </w:r>
            <w:r>
              <w:rPr>
                <w:u w:val="single"/>
              </w:rPr>
              <w:t>9/12/14</w:t>
            </w:r>
            <w:r>
              <w:t>________ (Date)</w:t>
            </w:r>
          </w:p>
          <w:p w:rsidR="004752D7" w:rsidRDefault="004752D7" w:rsidP="00407818">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0903E9">
              <w:rPr>
                <w:b/>
                <w:u w:val="single"/>
              </w:rPr>
            </w:r>
            <w:r w:rsidR="000903E9">
              <w:rPr>
                <w:b/>
                <w:u w:val="single"/>
              </w:rPr>
              <w:fldChar w:fldCharType="separate"/>
            </w:r>
            <w:r>
              <w:rPr>
                <w:b/>
                <w:u w:val="single"/>
              </w:rPr>
              <w:fldChar w:fldCharType="end"/>
            </w:r>
            <w:r>
              <w:rPr>
                <w:b/>
                <w:u w:val="single"/>
              </w:rPr>
              <w:t xml:space="preserve"> </w:t>
            </w:r>
            <w:r>
              <w:t>Ongoing:   __________ (Date)</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4752D7" w:rsidRPr="00230F7C" w:rsidRDefault="004752D7" w:rsidP="00407818">
            <w:pPr>
              <w:spacing w:after="0"/>
              <w:rPr>
                <w:rFonts w:asciiTheme="minorHAnsi" w:hAnsiTheme="minorHAnsi"/>
                <w:b/>
              </w:rPr>
            </w:pPr>
            <w:r>
              <w:rPr>
                <w:rFonts w:asciiTheme="minorHAnsi" w:hAnsiTheme="minorHAnsi"/>
                <w:b/>
              </w:rPr>
              <w:t xml:space="preserve">There is PLATO software available at the Delano campus; however, there may be a need to revise the goal because the PLATO software is underutilized on the Delano campus.  Faculty on the campus may not be aware of its availability and/or the faculty may not know how the </w:t>
            </w:r>
            <w:r>
              <w:rPr>
                <w:rFonts w:asciiTheme="minorHAnsi" w:hAnsiTheme="minorHAnsi"/>
                <w:b/>
              </w:rPr>
              <w:lastRenderedPageBreak/>
              <w:t xml:space="preserve">software can be effectively used to support student learning.  There appears be a need to create a Flex-day workshop for the Delano campus faculty </w:t>
            </w:r>
            <w:proofErr w:type="gramStart"/>
            <w:r>
              <w:rPr>
                <w:rFonts w:asciiTheme="minorHAnsi" w:hAnsiTheme="minorHAnsi"/>
                <w:b/>
              </w:rPr>
              <w:t>or  to</w:t>
            </w:r>
            <w:proofErr w:type="gramEnd"/>
            <w:r>
              <w:rPr>
                <w:rFonts w:asciiTheme="minorHAnsi" w:hAnsiTheme="minorHAnsi"/>
                <w:b/>
              </w:rPr>
              <w:t xml:space="preserve"> assign a teacher assistant to the Delano campus from the main Bakersfield College campus who is familiar with PLATO, someone who can effectively work with a lead faculty member from the Delano campus  and/or have a lead person  from the Delano campus work closely with the Bakersfield College faculty Student Success Lab (PLATO) Coordinator for cross-training purposes.</w:t>
            </w:r>
          </w:p>
          <w:p w:rsidR="004752D7" w:rsidRDefault="004752D7" w:rsidP="00407818">
            <w:pPr>
              <w:rPr>
                <w:rFonts w:eastAsiaTheme="minorHAnsi"/>
                <w:color w:val="000000"/>
                <w:sz w:val="24"/>
                <w:szCs w:val="24"/>
              </w:rPr>
            </w:pPr>
          </w:p>
        </w:tc>
      </w:tr>
      <w:tr w:rsidR="004752D7" w:rsidTr="00407818">
        <w:trPr>
          <w:trHeight w:val="67"/>
        </w:trPr>
        <w:tc>
          <w:tcPr>
            <w:tcW w:w="2412"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Pr="00FC005B" w:rsidRDefault="004752D7" w:rsidP="00407818">
            <w:pPr>
              <w:rPr>
                <w:rFonts w:eastAsiaTheme="minorHAnsi"/>
                <w:color w:val="000000"/>
                <w:sz w:val="24"/>
                <w:szCs w:val="24"/>
              </w:rPr>
            </w:pPr>
            <w:r w:rsidRPr="00FC005B">
              <w:rPr>
                <w:rFonts w:eastAsiaTheme="minorHAnsi"/>
                <w:color w:val="000000"/>
                <w:sz w:val="24"/>
                <w:szCs w:val="24"/>
              </w:rPr>
              <w:lastRenderedPageBreak/>
              <w:t>Program Goal</w:t>
            </w:r>
          </w:p>
        </w:tc>
        <w:tc>
          <w:tcPr>
            <w:tcW w:w="3127"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4752D7" w:rsidRPr="00FC005B" w:rsidRDefault="004752D7" w:rsidP="00407818">
            <w:pPr>
              <w:pStyle w:val="NoSpacing"/>
              <w:spacing w:line="360" w:lineRule="auto"/>
            </w:pPr>
            <w:r w:rsidRPr="00FC005B">
              <w:t xml:space="preserve">Which institutional goals from the Bakersfield College Strategic Plan will be advanced upon completion of this goal?  </w:t>
            </w:r>
          </w:p>
          <w:p w:rsidR="004752D7" w:rsidRPr="00FC005B" w:rsidRDefault="004752D7" w:rsidP="00407818">
            <w:pPr>
              <w:pStyle w:val="NoSpacing"/>
              <w:spacing w:line="360" w:lineRule="auto"/>
            </w:pPr>
            <w:r w:rsidRPr="00FC005B">
              <w:t>(select all that apply)</w:t>
            </w:r>
          </w:p>
        </w:tc>
        <w:tc>
          <w:tcPr>
            <w:tcW w:w="20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4752D7" w:rsidRPr="00FC005B" w:rsidRDefault="004752D7" w:rsidP="00407818">
            <w:pPr>
              <w:pStyle w:val="NoSpacing"/>
              <w:spacing w:line="360" w:lineRule="auto"/>
            </w:pPr>
            <w:r w:rsidRPr="00FC005B">
              <w:t>Progress on goal achievement</w:t>
            </w:r>
          </w:p>
          <w:p w:rsidR="004752D7" w:rsidRPr="00FC005B" w:rsidRDefault="004752D7" w:rsidP="00407818">
            <w:pPr>
              <w:pStyle w:val="NoSpacing"/>
              <w:spacing w:line="360" w:lineRule="auto"/>
            </w:pPr>
            <w:r w:rsidRPr="00FC005B">
              <w:t>(choose one)</w:t>
            </w:r>
          </w:p>
        </w:tc>
        <w:tc>
          <w:tcPr>
            <w:tcW w:w="268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4752D7" w:rsidRPr="00FC005B" w:rsidRDefault="004752D7" w:rsidP="00407818">
            <w:pPr>
              <w:spacing w:after="0"/>
              <w:rPr>
                <w:rFonts w:asciiTheme="minorHAnsi" w:hAnsiTheme="minorHAnsi"/>
                <w:b/>
              </w:rPr>
            </w:pPr>
            <w:r w:rsidRPr="00FC005B">
              <w:rPr>
                <w:rFonts w:asciiTheme="minorHAnsi" w:hAnsiTheme="minorHAnsi"/>
                <w:b/>
              </w:rPr>
              <w:t xml:space="preserve">Comments </w:t>
            </w:r>
          </w:p>
          <w:p w:rsidR="004752D7" w:rsidRPr="00FC005B" w:rsidRDefault="004752D7" w:rsidP="00407818">
            <w:pPr>
              <w:spacing w:after="0"/>
              <w:rPr>
                <w:rFonts w:asciiTheme="minorHAnsi" w:hAnsiTheme="minorHAnsi"/>
                <w:b/>
              </w:rPr>
            </w:pPr>
            <w:r w:rsidRPr="00FC005B">
              <w:rPr>
                <w:rFonts w:asciiTheme="minorHAnsi" w:hAnsiTheme="minorHAnsi"/>
                <w:b/>
              </w:rPr>
              <w:t>(if applicable)</w:t>
            </w:r>
          </w:p>
        </w:tc>
      </w:tr>
      <w:tr w:rsidR="004752D7" w:rsidTr="00407818">
        <w:trPr>
          <w:trHeight w:val="67"/>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2D7" w:rsidRDefault="004752D7" w:rsidP="00407818">
            <w:pPr>
              <w:rPr>
                <w:rFonts w:eastAsiaTheme="minorHAnsi"/>
                <w:color w:val="000000"/>
                <w:sz w:val="24"/>
                <w:szCs w:val="24"/>
              </w:rPr>
            </w:pPr>
            <w:r>
              <w:rPr>
                <w:rFonts w:eastAsiaTheme="minorHAnsi"/>
                <w:color w:val="000000"/>
                <w:sz w:val="24"/>
                <w:szCs w:val="24"/>
              </w:rPr>
              <w:t xml:space="preserve">9.  </w:t>
            </w:r>
            <w:r w:rsidRPr="00B727C2">
              <w:rPr>
                <w:sz w:val="24"/>
              </w:rPr>
              <w:t>Assess and address the needs for the current Learning Center in Delano</w:t>
            </w:r>
            <w:r>
              <w:rPr>
                <w:sz w:val="24"/>
              </w:rPr>
              <w:t>.</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rsidR="000903E9">
              <w:fldChar w:fldCharType="separate"/>
            </w:r>
            <w:r>
              <w:fldChar w:fldCharType="end"/>
            </w:r>
            <w:r>
              <w:t xml:space="preserve"> 1: Student Success                              X</w:t>
            </w:r>
            <w:r>
              <w:fldChar w:fldCharType="begin">
                <w:ffData>
                  <w:name w:val="Check2"/>
                  <w:enabled/>
                  <w:calcOnExit w:val="0"/>
                  <w:checkBox>
                    <w:sizeAuto/>
                    <w:default w:val="0"/>
                  </w:checkBox>
                </w:ffData>
              </w:fldChar>
            </w:r>
            <w:r>
              <w:instrText xml:space="preserve"> FORMCHECKBOX </w:instrText>
            </w:r>
            <w:r w:rsidR="000903E9">
              <w:fldChar w:fldCharType="separate"/>
            </w:r>
            <w:r>
              <w:fldChar w:fldCharType="end"/>
            </w:r>
            <w:r>
              <w:t xml:space="preserve"> 2: Communication              </w:t>
            </w:r>
          </w:p>
          <w:p w:rsidR="004752D7" w:rsidRDefault="004752D7" w:rsidP="00407818">
            <w:pPr>
              <w:pStyle w:val="NoSpacing"/>
              <w:spacing w:line="360" w:lineRule="auto"/>
            </w:pPr>
            <w:r>
              <w:t>X</w:t>
            </w:r>
            <w:r>
              <w:fldChar w:fldCharType="begin">
                <w:ffData>
                  <w:name w:val="Check3"/>
                  <w:enabled/>
                  <w:calcOnExit w:val="0"/>
                  <w:checkBox>
                    <w:sizeAuto/>
                    <w:default w:val="0"/>
                  </w:checkBox>
                </w:ffData>
              </w:fldChar>
            </w:r>
            <w:r>
              <w:instrText xml:space="preserve"> FORMCHECKBOX </w:instrText>
            </w:r>
            <w:r w:rsidR="000903E9">
              <w:fldChar w:fldCharType="separate"/>
            </w:r>
            <w:r>
              <w:fldChar w:fldCharType="end"/>
            </w:r>
            <w:r>
              <w:t xml:space="preserve"> 3: Facilities &amp; Infrastructure                             </w:t>
            </w:r>
          </w:p>
          <w:p w:rsidR="004752D7" w:rsidRDefault="004752D7" w:rsidP="00407818">
            <w:pPr>
              <w:pStyle w:val="NoSpacing"/>
              <w:spacing w:line="360" w:lineRule="auto"/>
            </w:pPr>
            <w:r>
              <w:t>X</w:t>
            </w:r>
            <w:r>
              <w:fldChar w:fldCharType="begin">
                <w:ffData>
                  <w:name w:val="Check4"/>
                  <w:enabled/>
                  <w:calcOnExit w:val="0"/>
                  <w:checkBox>
                    <w:sizeAuto/>
                    <w:default w:val="0"/>
                  </w:checkBox>
                </w:ffData>
              </w:fldChar>
            </w:r>
            <w:r>
              <w:instrText xml:space="preserve"> FORMCHECKBOX </w:instrText>
            </w:r>
            <w:r w:rsidR="000903E9">
              <w:fldChar w:fldCharType="separate"/>
            </w:r>
            <w:r>
              <w:fldChar w:fldCharType="end"/>
            </w:r>
            <w:r>
              <w:t xml:space="preserve"> 4: Oversight &amp; Accountability           </w:t>
            </w:r>
          </w:p>
          <w:p w:rsidR="004752D7" w:rsidRDefault="004752D7" w:rsidP="00407818">
            <w:pPr>
              <w:pStyle w:val="NoSpacing"/>
              <w:spacing w:line="360" w:lineRule="auto"/>
            </w:pPr>
            <w:r>
              <w:t>X</w:t>
            </w: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5: Integration                      </w:t>
            </w:r>
          </w:p>
          <w:p w:rsidR="004752D7" w:rsidRPr="00FC005B" w:rsidRDefault="004752D7" w:rsidP="00407818">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6: Professional Development</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0903E9">
              <w:fldChar w:fldCharType="separate"/>
            </w:r>
            <w:r>
              <w:fldChar w:fldCharType="end"/>
            </w:r>
            <w:r>
              <w:t xml:space="preserve"> Completed:</w:t>
            </w:r>
          </w:p>
          <w:p w:rsidR="004752D7" w:rsidRDefault="004752D7" w:rsidP="00407818">
            <w:pPr>
              <w:pStyle w:val="NoSpacing"/>
              <w:spacing w:line="360" w:lineRule="auto"/>
            </w:pPr>
            <w:r>
              <w:t xml:space="preserve">__________ (Date)  </w:t>
            </w:r>
          </w:p>
          <w:p w:rsidR="004752D7" w:rsidRDefault="004752D7" w:rsidP="00407818">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0903E9">
              <w:fldChar w:fldCharType="separate"/>
            </w:r>
            <w:r>
              <w:fldChar w:fldCharType="end"/>
            </w:r>
            <w:r>
              <w:t xml:space="preserve"> Revised:   __________ (Date)</w:t>
            </w:r>
          </w:p>
          <w:p w:rsidR="004752D7" w:rsidRPr="00FC005B" w:rsidRDefault="004752D7" w:rsidP="00407818">
            <w:pPr>
              <w:pStyle w:val="NoSpacing"/>
              <w:spacing w:line="360" w:lineRule="auto"/>
            </w:pPr>
            <w:r>
              <w:t>X</w:t>
            </w:r>
            <w:r w:rsidRPr="00FC005B">
              <w:fldChar w:fldCharType="begin">
                <w:ffData>
                  <w:name w:val="Check7"/>
                  <w:enabled/>
                  <w:calcOnExit w:val="0"/>
                  <w:checkBox>
                    <w:sizeAuto/>
                    <w:default w:val="0"/>
                  </w:checkBox>
                </w:ffData>
              </w:fldChar>
            </w:r>
            <w:r w:rsidRPr="00FC005B">
              <w:instrText xml:space="preserve"> FORMCHECKBOX </w:instrText>
            </w:r>
            <w:r w:rsidR="000903E9">
              <w:fldChar w:fldCharType="separate"/>
            </w:r>
            <w:r w:rsidRPr="00FC005B">
              <w:fldChar w:fldCharType="end"/>
            </w:r>
            <w:r w:rsidRPr="00FC005B">
              <w:t xml:space="preserve"> </w:t>
            </w:r>
            <w:r>
              <w:t>Ongoing:   __________ (Date)</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4752D7" w:rsidRPr="00FC005B" w:rsidRDefault="004752D7" w:rsidP="00407818">
            <w:pPr>
              <w:spacing w:after="0"/>
              <w:rPr>
                <w:rFonts w:asciiTheme="minorHAnsi" w:hAnsiTheme="minorHAnsi"/>
                <w:b/>
              </w:rPr>
            </w:pPr>
            <w:r>
              <w:rPr>
                <w:rFonts w:asciiTheme="minorHAnsi" w:hAnsiTheme="minorHAnsi"/>
                <w:b/>
              </w:rPr>
              <w:t xml:space="preserve">The Learning Center at the Delano campus is located in room 1102, which houses the Tutoring Center, the PLATO lab, and a small collection of reference books (books-on-reserve).  However, it is unclear whether this area is an open or closed resource space.  How do students make use of the </w:t>
            </w:r>
            <w:r>
              <w:rPr>
                <w:rFonts w:asciiTheme="minorHAnsi" w:hAnsiTheme="minorHAnsi"/>
                <w:b/>
              </w:rPr>
              <w:lastRenderedPageBreak/>
              <w:t>resources? For example, do entire classes drop in or must faculty schedule appointments?   Moreover, is staffing a concern?  Are there enough hours available to accommodate the student needs?  This particular goal is still in progress as the needs require further assessment.</w:t>
            </w:r>
          </w:p>
        </w:tc>
      </w:tr>
    </w:tbl>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p w:rsidR="004752D7" w:rsidRDefault="004752D7" w:rsidP="004752D7">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4752D7" w:rsidTr="00407818">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4752D7" w:rsidRDefault="004752D7" w:rsidP="00407818">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b/>
                <w:bCs/>
                <w:color w:val="000000"/>
              </w:rPr>
            </w:pPr>
            <w:r>
              <w:rPr>
                <w:b/>
                <w:bCs/>
                <w:color w:val="000000"/>
              </w:rPr>
              <w:t>Progress on goal achievement</w:t>
            </w:r>
          </w:p>
          <w:p w:rsidR="004752D7" w:rsidRDefault="004752D7" w:rsidP="00407818">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4752D7" w:rsidRDefault="004752D7" w:rsidP="00407818">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4752D7" w:rsidTr="00407818">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2D7" w:rsidRDefault="004752D7" w:rsidP="00407818">
            <w:pPr>
              <w:rPr>
                <w:rFonts w:asciiTheme="minorHAnsi" w:hAnsiTheme="minorHAnsi"/>
                <w:b/>
              </w:rPr>
            </w:pPr>
            <w:r>
              <w:rPr>
                <w:rFonts w:eastAsiaTheme="minorHAnsi"/>
                <w:color w:val="000000"/>
                <w:sz w:val="24"/>
                <w:szCs w:val="24"/>
              </w:rPr>
              <w:t xml:space="preserve">10.  </w:t>
            </w:r>
            <w:r w:rsidRPr="000033B0">
              <w:rPr>
                <w:rFonts w:asciiTheme="minorHAnsi" w:hAnsiTheme="minorHAnsi"/>
              </w:rPr>
              <w:t>Develop curriculum for new accelerated math course.</w:t>
            </w:r>
          </w:p>
          <w:p w:rsidR="001719CD" w:rsidRDefault="001719CD" w:rsidP="001719CD">
            <w:pPr>
              <w:pStyle w:val="ListParagraph"/>
              <w:spacing w:after="0"/>
              <w:ind w:left="162"/>
              <w:rPr>
                <w:rFonts w:cs="Calibri"/>
              </w:rPr>
            </w:pPr>
            <w:r>
              <w:t xml:space="preserve">Accelerated courses blend outcomes from 2 or more courses into 1 course by redesigning the curriculum, which shortens the amount of time and units it takes to progress through the basic skills </w:t>
            </w:r>
            <w:r w:rsidR="009535D0">
              <w:t>coursework</w:t>
            </w:r>
            <w:r w:rsidR="006D16BB">
              <w:t>.</w:t>
            </w:r>
          </w:p>
          <w:p w:rsidR="001719CD" w:rsidRDefault="001719CD" w:rsidP="001719CD">
            <w:pPr>
              <w:pStyle w:val="ListParagraph"/>
              <w:spacing w:after="0"/>
              <w:ind w:left="162" w:firstLine="1278"/>
              <w:rPr>
                <w:rFonts w:cs="Calibri"/>
              </w:rPr>
            </w:pPr>
          </w:p>
          <w:p w:rsidR="001719CD" w:rsidRPr="00C37BC9" w:rsidRDefault="001719CD" w:rsidP="001719CD">
            <w:pPr>
              <w:pStyle w:val="ListParagraph"/>
              <w:spacing w:after="0"/>
              <w:ind w:left="162"/>
              <w:rPr>
                <w:rFonts w:cs="Calibri"/>
              </w:rPr>
            </w:pPr>
            <w:r>
              <w:rPr>
                <w:rFonts w:cs="Calibri"/>
              </w:rPr>
              <w:lastRenderedPageBreak/>
              <w:t>**Compressed and Stacked courses compress 16 weeks of curriculum for two courses (8 weeks each) and stack them into one semester, which shortens the amount of time but the units remain the same for each course.</w:t>
            </w:r>
          </w:p>
          <w:p w:rsidR="001719CD" w:rsidRDefault="001719CD" w:rsidP="00407818">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lastRenderedPageBreak/>
              <w:t>X</w:t>
            </w:r>
            <w:r>
              <w:fldChar w:fldCharType="begin">
                <w:ffData>
                  <w:name w:val="Check1"/>
                  <w:enabled/>
                  <w:calcOnExit w:val="0"/>
                  <w:checkBox>
                    <w:sizeAuto/>
                    <w:default w:val="0"/>
                  </w:checkBox>
                </w:ffData>
              </w:fldChar>
            </w:r>
            <w:r>
              <w:instrText xml:space="preserve"> FORMCHECKBOX </w:instrText>
            </w:r>
            <w:r w:rsidR="000903E9">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0903E9">
              <w:fldChar w:fldCharType="separate"/>
            </w:r>
            <w:r>
              <w:fldChar w:fldCharType="end"/>
            </w:r>
            <w:r>
              <w:t xml:space="preserve"> 2: Communication              </w:t>
            </w:r>
          </w:p>
          <w:p w:rsidR="004752D7" w:rsidRDefault="004752D7" w:rsidP="00407818">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0903E9">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0903E9">
              <w:fldChar w:fldCharType="separate"/>
            </w:r>
            <w:r>
              <w:fldChar w:fldCharType="end"/>
            </w:r>
            <w:r>
              <w:t xml:space="preserve"> 4: Oversight &amp; Accountability           </w:t>
            </w:r>
          </w:p>
          <w:p w:rsidR="004752D7" w:rsidRDefault="004752D7" w:rsidP="00407818">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5: Integration                      </w:t>
            </w:r>
          </w:p>
          <w:p w:rsidR="004752D7" w:rsidRDefault="004752D7" w:rsidP="00407818">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pStyle w:val="NoSpacing"/>
              <w:spacing w:line="360" w:lineRule="auto"/>
            </w:pPr>
            <w:r>
              <w:t>X</w:t>
            </w:r>
            <w:r>
              <w:fldChar w:fldCharType="begin">
                <w:ffData>
                  <w:name w:val="Check6"/>
                  <w:enabled/>
                  <w:calcOnExit w:val="0"/>
                  <w:checkBox>
                    <w:sizeAuto/>
                    <w:default w:val="0"/>
                  </w:checkBox>
                </w:ffData>
              </w:fldChar>
            </w:r>
            <w:r>
              <w:instrText xml:space="preserve"> FORMCHECKBOX </w:instrText>
            </w:r>
            <w:r w:rsidR="000903E9">
              <w:fldChar w:fldCharType="separate"/>
            </w:r>
            <w:r>
              <w:fldChar w:fldCharType="end"/>
            </w:r>
            <w:r>
              <w:t xml:space="preserve"> Completed:</w:t>
            </w:r>
          </w:p>
          <w:p w:rsidR="004752D7" w:rsidRDefault="004752D7" w:rsidP="00407818">
            <w:pPr>
              <w:pStyle w:val="NoSpacing"/>
              <w:spacing w:line="360" w:lineRule="auto"/>
            </w:pPr>
            <w:r>
              <w:t>_</w:t>
            </w:r>
            <w:r>
              <w:rPr>
                <w:u w:val="single"/>
              </w:rPr>
              <w:t>for Fall 2014</w:t>
            </w:r>
            <w:r>
              <w:t xml:space="preserve">_ (Date)  </w:t>
            </w:r>
          </w:p>
          <w:p w:rsidR="004752D7" w:rsidRDefault="004752D7" w:rsidP="00407818">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0903E9">
              <w:fldChar w:fldCharType="separate"/>
            </w:r>
            <w:r>
              <w:fldChar w:fldCharType="end"/>
            </w:r>
            <w:r>
              <w:t xml:space="preserve"> Revised:   __________ (Date)</w:t>
            </w:r>
          </w:p>
          <w:p w:rsidR="004752D7" w:rsidRDefault="004752D7" w:rsidP="00407818">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sidR="000903E9">
              <w:rPr>
                <w:b/>
                <w:u w:val="single"/>
              </w:rPr>
            </w:r>
            <w:r w:rsidR="000903E9">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4752D7" w:rsidRDefault="004752D7" w:rsidP="00407818">
            <w:pPr>
              <w:rPr>
                <w:rFonts w:eastAsiaTheme="minorHAnsi"/>
                <w:color w:val="000000"/>
                <w:sz w:val="24"/>
                <w:szCs w:val="24"/>
              </w:rPr>
            </w:pPr>
            <w:r>
              <w:rPr>
                <w:rFonts w:eastAsiaTheme="minorHAnsi"/>
                <w:color w:val="000000"/>
                <w:sz w:val="24"/>
                <w:szCs w:val="24"/>
              </w:rPr>
              <w:t xml:space="preserve">Initially, the two skills levels of ACDV B78 and MATH B50 were </w:t>
            </w:r>
            <w:r w:rsidR="001719CD">
              <w:rPr>
                <w:rFonts w:eastAsiaTheme="minorHAnsi"/>
                <w:color w:val="000000"/>
                <w:sz w:val="24"/>
                <w:szCs w:val="24"/>
              </w:rPr>
              <w:t>**</w:t>
            </w:r>
            <w:r>
              <w:rPr>
                <w:rFonts w:eastAsiaTheme="minorHAnsi"/>
                <w:color w:val="000000"/>
                <w:sz w:val="24"/>
                <w:szCs w:val="24"/>
              </w:rPr>
              <w:t xml:space="preserve">compressed/stacked into an accelerated LRNC B504 worth 7 units taught by one faculty member.  To improve the results, the two levels (with the 3-unit ACDV B78 having become a 2-unit ACDV B77) were then blended into a single. 4-unit </w:t>
            </w:r>
            <w:r w:rsidR="001719CD">
              <w:rPr>
                <w:rFonts w:eastAsiaTheme="minorHAnsi"/>
                <w:color w:val="000000"/>
                <w:sz w:val="24"/>
                <w:szCs w:val="24"/>
              </w:rPr>
              <w:t>*</w:t>
            </w:r>
            <w:r>
              <w:rPr>
                <w:rFonts w:eastAsiaTheme="minorHAnsi"/>
                <w:color w:val="000000"/>
                <w:sz w:val="24"/>
                <w:szCs w:val="24"/>
              </w:rPr>
              <w:t xml:space="preserve">accelerated LRNC B504 </w:t>
            </w:r>
            <w:r>
              <w:rPr>
                <w:rFonts w:eastAsiaTheme="minorHAnsi"/>
                <w:color w:val="000000"/>
                <w:sz w:val="24"/>
                <w:szCs w:val="24"/>
              </w:rPr>
              <w:lastRenderedPageBreak/>
              <w:t>pilot that would lay the groundwork for a new ACDV math course running side by side with MATH B50 sections and meeting the same requirements in order to offer students from lower skill levels the opportunity to complete two skill levels in one semester and with fewer basic skills units.  The new ACDV B72 course was approved last year and this semester has 9 full sections taught by 4 faculty members.</w:t>
            </w:r>
          </w:p>
        </w:tc>
      </w:tr>
    </w:tbl>
    <w:p w:rsidR="004752D7" w:rsidRPr="002D7005" w:rsidRDefault="004752D7" w:rsidP="004752D7">
      <w:pPr>
        <w:pStyle w:val="ListParagraph"/>
        <w:numPr>
          <w:ilvl w:val="0"/>
          <w:numId w:val="14"/>
        </w:numPr>
        <w:spacing w:after="0" w:line="360" w:lineRule="auto"/>
      </w:pPr>
      <w:r w:rsidRPr="002D7005">
        <w:lastRenderedPageBreak/>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4752D7" w:rsidTr="00407818">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752D7" w:rsidRDefault="004752D7" w:rsidP="00407818">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752D7" w:rsidRDefault="004752D7" w:rsidP="00407818">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752D7" w:rsidRDefault="004752D7" w:rsidP="00407818">
            <w:pPr>
              <w:spacing w:after="200" w:line="360" w:lineRule="auto"/>
              <w:jc w:val="center"/>
              <w:rPr>
                <w:b/>
              </w:rPr>
            </w:pPr>
            <w:r>
              <w:rPr>
                <w:b/>
              </w:rPr>
              <w:t>Anticipated Results</w:t>
            </w:r>
          </w:p>
        </w:tc>
      </w:tr>
      <w:tr w:rsidR="004752D7" w:rsidTr="00407818">
        <w:tc>
          <w:tcPr>
            <w:tcW w:w="2430" w:type="dxa"/>
            <w:tcBorders>
              <w:top w:val="single" w:sz="4" w:space="0" w:color="auto"/>
              <w:left w:val="single" w:sz="4" w:space="0" w:color="auto"/>
              <w:bottom w:val="single" w:sz="4" w:space="0" w:color="auto"/>
              <w:right w:val="single" w:sz="4" w:space="0" w:color="auto"/>
            </w:tcBorders>
          </w:tcPr>
          <w:p w:rsidR="004752D7" w:rsidRDefault="004752D7" w:rsidP="00407818">
            <w:pPr>
              <w:spacing w:after="200" w:line="360" w:lineRule="auto"/>
              <w:rPr>
                <w:b/>
              </w:rPr>
            </w:pPr>
            <w:r>
              <w:rPr>
                <w:b/>
              </w:rPr>
              <w:t>8.  Increase utilization of PLATO software on the Delano campus.</w:t>
            </w:r>
          </w:p>
        </w:tc>
        <w:tc>
          <w:tcPr>
            <w:tcW w:w="3150" w:type="dxa"/>
            <w:tcBorders>
              <w:top w:val="single" w:sz="4" w:space="0" w:color="auto"/>
              <w:left w:val="single" w:sz="4" w:space="0" w:color="auto"/>
              <w:bottom w:val="single" w:sz="4" w:space="0" w:color="auto"/>
              <w:right w:val="single" w:sz="4" w:space="0" w:color="auto"/>
            </w:tcBorders>
          </w:tcPr>
          <w:p w:rsidR="004752D7" w:rsidRDefault="004752D7" w:rsidP="00407818">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rsidR="000903E9">
              <w:fldChar w:fldCharType="separate"/>
            </w:r>
            <w:r>
              <w:fldChar w:fldCharType="end"/>
            </w:r>
            <w:r>
              <w:t xml:space="preserve"> 1: Student Success                              X</w:t>
            </w:r>
            <w:r>
              <w:fldChar w:fldCharType="begin">
                <w:ffData>
                  <w:name w:val="Check2"/>
                  <w:enabled/>
                  <w:calcOnExit w:val="0"/>
                  <w:checkBox>
                    <w:sizeAuto/>
                    <w:default w:val="0"/>
                  </w:checkBox>
                </w:ffData>
              </w:fldChar>
            </w:r>
            <w:r>
              <w:instrText xml:space="preserve"> FORMCHECKBOX </w:instrText>
            </w:r>
            <w:r w:rsidR="000903E9">
              <w:fldChar w:fldCharType="separate"/>
            </w:r>
            <w:r>
              <w:fldChar w:fldCharType="end"/>
            </w:r>
            <w:r>
              <w:t xml:space="preserve"> 2: Communication             </w:t>
            </w:r>
          </w:p>
          <w:p w:rsidR="004752D7" w:rsidRDefault="004752D7" w:rsidP="00407818">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0903E9">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0903E9">
              <w:fldChar w:fldCharType="separate"/>
            </w:r>
            <w:r>
              <w:fldChar w:fldCharType="end"/>
            </w:r>
            <w:r>
              <w:t xml:space="preserve"> 4: Oversight &amp; Accountability          </w:t>
            </w:r>
          </w:p>
          <w:p w:rsidR="004752D7" w:rsidRDefault="004752D7" w:rsidP="00407818">
            <w:pPr>
              <w:pStyle w:val="NoSpacing"/>
              <w:spacing w:line="360" w:lineRule="auto"/>
            </w:pPr>
            <w:r>
              <w:t>X</w:t>
            </w: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5: Integration                       </w:t>
            </w:r>
          </w:p>
          <w:p w:rsidR="004752D7" w:rsidRDefault="004752D7" w:rsidP="00407818">
            <w:pPr>
              <w:pStyle w:val="NoSpacing"/>
              <w:spacing w:line="360" w:lineRule="auto"/>
              <w:rPr>
                <w:b/>
              </w:rPr>
            </w:pPr>
            <w:r>
              <w:t>X</w:t>
            </w: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4752D7" w:rsidRDefault="004752D7" w:rsidP="00407818">
            <w:pPr>
              <w:spacing w:after="200" w:line="360" w:lineRule="auto"/>
              <w:rPr>
                <w:b/>
              </w:rPr>
            </w:pPr>
            <w:r>
              <w:rPr>
                <w:rFonts w:asciiTheme="minorHAnsi" w:hAnsiTheme="minorHAnsi"/>
                <w:b/>
              </w:rPr>
              <w:t xml:space="preserve">Delano campus flex-day workshops for the faculty informing them about PLATO’s </w:t>
            </w:r>
            <w:proofErr w:type="gramStart"/>
            <w:r>
              <w:rPr>
                <w:rFonts w:asciiTheme="minorHAnsi" w:hAnsiTheme="minorHAnsi"/>
                <w:b/>
              </w:rPr>
              <w:t>effectiveness  and</w:t>
            </w:r>
            <w:proofErr w:type="gramEnd"/>
            <w:r>
              <w:rPr>
                <w:rFonts w:asciiTheme="minorHAnsi" w:hAnsiTheme="minorHAnsi"/>
                <w:b/>
              </w:rPr>
              <w:t xml:space="preserve"> training of Delano staff and/or faculty to learn from the experiences of the main campus regarding PLATO usage should increase student learning and support student success and retention.</w:t>
            </w: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C72A11" w:rsidRDefault="00C72A11" w:rsidP="007A3CDB">
      <w:pPr>
        <w:pStyle w:val="ListParagraph"/>
        <w:spacing w:after="0" w:line="360" w:lineRule="auto"/>
        <w:ind w:left="360"/>
        <w:rPr>
          <w:b/>
          <w:u w:val="single"/>
        </w:rPr>
      </w:pPr>
    </w:p>
    <w:p w:rsidR="00C72A11" w:rsidRDefault="00C72A11"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lastRenderedPageBreak/>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Pr="000033B0" w:rsidRDefault="00705ECA" w:rsidP="00705ECA">
            <w:pPr>
              <w:spacing w:after="200" w:line="360" w:lineRule="auto"/>
            </w:pPr>
            <w:r w:rsidRPr="000033B0">
              <w:t xml:space="preserve">Work with district IR staff to gather success and retention data and better disaggregate data related to the new </w:t>
            </w:r>
            <w:proofErr w:type="spellStart"/>
            <w:r w:rsidRPr="000033B0">
              <w:t>new</w:t>
            </w:r>
            <w:proofErr w:type="spellEnd"/>
            <w:r w:rsidRPr="000033B0">
              <w:t xml:space="preserve"> accelerated courses as well </w:t>
            </w:r>
            <w:proofErr w:type="gramStart"/>
            <w:r w:rsidRPr="000033B0">
              <w:t>as  define</w:t>
            </w:r>
            <w:proofErr w:type="gramEnd"/>
            <w:r w:rsidRPr="000033B0">
              <w:t xml:space="preserve"> ACDV program elements unique to ACDV program offerings.</w:t>
            </w:r>
          </w:p>
        </w:tc>
        <w:tc>
          <w:tcPr>
            <w:tcW w:w="3150" w:type="dxa"/>
            <w:tcBorders>
              <w:top w:val="single" w:sz="4" w:space="0" w:color="auto"/>
              <w:left w:val="single" w:sz="4" w:space="0" w:color="auto"/>
              <w:bottom w:val="single" w:sz="4" w:space="0" w:color="auto"/>
              <w:right w:val="single" w:sz="4" w:space="0" w:color="auto"/>
            </w:tcBorders>
          </w:tcPr>
          <w:p w:rsidR="005209BA" w:rsidRDefault="00705ECA"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0903E9">
              <w:fldChar w:fldCharType="separate"/>
            </w:r>
            <w:r w:rsidR="005209BA">
              <w:fldChar w:fldCharType="end"/>
            </w:r>
            <w:r w:rsidR="005209BA">
              <w:t xml:space="preserve"> 1: Student Success                              </w:t>
            </w:r>
            <w:r>
              <w:t>X</w:t>
            </w:r>
            <w:r w:rsidR="005209BA">
              <w:fldChar w:fldCharType="begin">
                <w:ffData>
                  <w:name w:val="Check2"/>
                  <w:enabled/>
                  <w:calcOnExit w:val="0"/>
                  <w:checkBox>
                    <w:sizeAuto/>
                    <w:default w:val="0"/>
                  </w:checkBox>
                </w:ffData>
              </w:fldChar>
            </w:r>
            <w:r w:rsidR="005209BA">
              <w:instrText xml:space="preserve"> FORMCHECKBOX </w:instrText>
            </w:r>
            <w:r w:rsidR="000903E9">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0903E9">
              <w:fldChar w:fldCharType="separate"/>
            </w:r>
            <w:r>
              <w:fldChar w:fldCharType="end"/>
            </w:r>
            <w:r>
              <w:t xml:space="preserve"> 3: Facilities &amp; Infrastructure                             </w:t>
            </w:r>
            <w:r w:rsidR="00705ECA">
              <w:t>X</w:t>
            </w:r>
            <w:r>
              <w:fldChar w:fldCharType="begin">
                <w:ffData>
                  <w:name w:val="Check4"/>
                  <w:enabled/>
                  <w:calcOnExit w:val="0"/>
                  <w:checkBox>
                    <w:sizeAuto/>
                    <w:default w:val="0"/>
                  </w:checkBox>
                </w:ffData>
              </w:fldChar>
            </w:r>
            <w:r>
              <w:instrText xml:space="preserve"> FORMCHECKBOX </w:instrText>
            </w:r>
            <w:r w:rsidR="000903E9">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0903E9">
              <w:fldChar w:fldCharType="separate"/>
            </w:r>
            <w:r>
              <w:fldChar w:fldCharType="end"/>
            </w:r>
            <w:r>
              <w:t xml:space="preserve"> 5: Integration                       </w:t>
            </w:r>
          </w:p>
          <w:p w:rsidR="005209BA" w:rsidRDefault="00705ECA" w:rsidP="007A3CDB">
            <w:pPr>
              <w:pStyle w:val="NoSpacing"/>
              <w:spacing w:line="360" w:lineRule="auto"/>
              <w:rPr>
                <w:b/>
              </w:rPr>
            </w:pPr>
            <w:r>
              <w:t>X</w:t>
            </w:r>
            <w:r w:rsidR="005209BA">
              <w:fldChar w:fldCharType="begin">
                <w:ffData>
                  <w:name w:val="Check5"/>
                  <w:enabled/>
                  <w:calcOnExit w:val="0"/>
                  <w:checkBox>
                    <w:sizeAuto/>
                    <w:default w:val="0"/>
                  </w:checkBox>
                </w:ffData>
              </w:fldChar>
            </w:r>
            <w:r w:rsidR="005209BA">
              <w:instrText xml:space="preserve"> FORMCHECKBOX </w:instrText>
            </w:r>
            <w:r w:rsidR="000903E9">
              <w:fldChar w:fldCharType="separate"/>
            </w:r>
            <w:r w:rsidR="005209BA">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Pr="000033B0" w:rsidRDefault="00705ECA">
            <w:pPr>
              <w:spacing w:after="200" w:line="360" w:lineRule="auto"/>
            </w:pPr>
            <w:r w:rsidRPr="000033B0">
              <w:t>Data collection and analysis to better inform decisions related to ACDV course offerings.</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0"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7B7123"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3D0187" w:rsidTr="007A3CDB">
        <w:tc>
          <w:tcPr>
            <w:tcW w:w="4410" w:type="dxa"/>
            <w:shd w:val="clear" w:color="auto" w:fill="BFBFBF" w:themeFill="background1" w:themeFillShade="BF"/>
          </w:tcPr>
          <w:p w:rsidR="003D0187" w:rsidRDefault="0036761B" w:rsidP="0036761B">
            <w:pPr>
              <w:pStyle w:val="ListParagraph"/>
              <w:ind w:left="0"/>
              <w:rPr>
                <w:b/>
              </w:rPr>
            </w:pPr>
            <w:r>
              <w:rPr>
                <w:b/>
              </w:rPr>
              <w:t>ACDV B50</w:t>
            </w:r>
          </w:p>
        </w:tc>
        <w:tc>
          <w:tcPr>
            <w:tcW w:w="1684" w:type="dxa"/>
            <w:shd w:val="clear" w:color="auto" w:fill="BFBFBF" w:themeFill="background1" w:themeFillShade="BF"/>
          </w:tcPr>
          <w:p w:rsidR="003D0187" w:rsidRDefault="0036761B" w:rsidP="00075DAB">
            <w:pPr>
              <w:pStyle w:val="ListParagraph"/>
              <w:ind w:left="0"/>
              <w:jc w:val="center"/>
              <w:rPr>
                <w:b/>
              </w:rPr>
            </w:pPr>
            <w:r>
              <w:rPr>
                <w:b/>
              </w:rPr>
              <w:t>2018</w:t>
            </w:r>
          </w:p>
        </w:tc>
        <w:tc>
          <w:tcPr>
            <w:tcW w:w="1286" w:type="dxa"/>
            <w:shd w:val="clear" w:color="auto" w:fill="BFBFBF" w:themeFill="background1" w:themeFillShade="BF"/>
          </w:tcPr>
          <w:p w:rsidR="003D0187" w:rsidRDefault="0036761B" w:rsidP="00075DAB">
            <w:pPr>
              <w:pStyle w:val="ListParagraph"/>
              <w:ind w:left="0"/>
              <w:jc w:val="center"/>
              <w:rPr>
                <w:b/>
              </w:rPr>
            </w:pPr>
            <w:r>
              <w:rPr>
                <w:b/>
              </w:rPr>
              <w:t>2019</w:t>
            </w:r>
          </w:p>
        </w:tc>
        <w:tc>
          <w:tcPr>
            <w:tcW w:w="1260" w:type="dxa"/>
            <w:shd w:val="clear" w:color="auto" w:fill="BFBFBF" w:themeFill="background1" w:themeFillShade="BF"/>
          </w:tcPr>
          <w:p w:rsidR="003D0187" w:rsidRDefault="003D0187" w:rsidP="00075DAB">
            <w:pPr>
              <w:pStyle w:val="ListParagraph"/>
              <w:ind w:left="0"/>
              <w:jc w:val="center"/>
              <w:rPr>
                <w:b/>
              </w:rPr>
            </w:pPr>
          </w:p>
        </w:tc>
        <w:tc>
          <w:tcPr>
            <w:tcW w:w="1620" w:type="dxa"/>
            <w:shd w:val="clear" w:color="auto" w:fill="BFBFBF" w:themeFill="background1" w:themeFillShade="BF"/>
          </w:tcPr>
          <w:p w:rsidR="003D0187" w:rsidRDefault="003D0187"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B5</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2018</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2019</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B5A</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2018</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2019</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B190</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2017</w:t>
            </w:r>
          </w:p>
          <w:p w:rsidR="003103A1" w:rsidRDefault="003103A1" w:rsidP="00407818">
            <w:pPr>
              <w:pStyle w:val="ListParagraph"/>
              <w:ind w:left="0"/>
              <w:jc w:val="center"/>
              <w:rPr>
                <w:b/>
              </w:rPr>
            </w:pPr>
            <w:r>
              <w:rPr>
                <w:b/>
              </w:rPr>
              <w:t xml:space="preserve">Plans to transfer course to Counseling </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2018</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B195</w:t>
            </w:r>
          </w:p>
        </w:tc>
        <w:tc>
          <w:tcPr>
            <w:tcW w:w="1684" w:type="dxa"/>
            <w:shd w:val="clear" w:color="auto" w:fill="BFBFBF" w:themeFill="background1" w:themeFillShade="BF"/>
          </w:tcPr>
          <w:p w:rsidR="0036761B" w:rsidRDefault="0036761B" w:rsidP="00407818">
            <w:pPr>
              <w:pStyle w:val="ListParagraph"/>
              <w:ind w:left="0"/>
              <w:jc w:val="center"/>
              <w:rPr>
                <w:b/>
              </w:rPr>
            </w:pPr>
            <w:r>
              <w:rPr>
                <w:b/>
              </w:rPr>
              <w:t>Plans to Delete</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2014</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B201ab</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2014</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2015</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lastRenderedPageBreak/>
              <w:t>ACDV B201c</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2014</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2017</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B281abc</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2014</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2015</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B280</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2014</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2015</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B55</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2014</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2014</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B61</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2019</w:t>
            </w:r>
          </w:p>
        </w:tc>
        <w:tc>
          <w:tcPr>
            <w:tcW w:w="1286" w:type="dxa"/>
            <w:shd w:val="clear" w:color="auto" w:fill="BFBFBF" w:themeFill="background1" w:themeFillShade="BF"/>
          </w:tcPr>
          <w:p w:rsidR="0036761B" w:rsidRDefault="0036761B" w:rsidP="00407818">
            <w:pPr>
              <w:pStyle w:val="ListParagraph"/>
              <w:ind w:left="0"/>
              <w:jc w:val="center"/>
              <w:rPr>
                <w:b/>
              </w:rPr>
            </w:pPr>
            <w:r>
              <w:rPr>
                <w:b/>
              </w:rPr>
              <w:t>2020</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B62</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2018</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2019</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B65</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2018</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2019</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B66</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2017</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2018</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 70a-f</w:t>
            </w:r>
          </w:p>
        </w:tc>
        <w:tc>
          <w:tcPr>
            <w:tcW w:w="1684" w:type="dxa"/>
            <w:shd w:val="clear" w:color="auto" w:fill="BFBFBF" w:themeFill="background1" w:themeFillShade="BF"/>
          </w:tcPr>
          <w:p w:rsidR="0036761B" w:rsidRDefault="0036761B" w:rsidP="00407818">
            <w:pPr>
              <w:pStyle w:val="ListParagraph"/>
              <w:ind w:left="0"/>
              <w:jc w:val="center"/>
              <w:rPr>
                <w:b/>
              </w:rPr>
            </w:pPr>
            <w:r>
              <w:rPr>
                <w:b/>
              </w:rPr>
              <w:t>2014</w:t>
            </w:r>
          </w:p>
        </w:tc>
        <w:tc>
          <w:tcPr>
            <w:tcW w:w="1286" w:type="dxa"/>
            <w:shd w:val="clear" w:color="auto" w:fill="BFBFBF" w:themeFill="background1" w:themeFillShade="BF"/>
          </w:tcPr>
          <w:p w:rsidR="0036761B" w:rsidRDefault="0036761B" w:rsidP="00407818">
            <w:pPr>
              <w:pStyle w:val="ListParagraph"/>
              <w:ind w:left="0"/>
              <w:jc w:val="center"/>
              <w:rPr>
                <w:b/>
              </w:rPr>
            </w:pPr>
            <w:r>
              <w:rPr>
                <w:b/>
              </w:rPr>
              <w:t>2015</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36761B" w:rsidTr="00407818">
        <w:tc>
          <w:tcPr>
            <w:tcW w:w="4410" w:type="dxa"/>
            <w:shd w:val="clear" w:color="auto" w:fill="BFBFBF" w:themeFill="background1" w:themeFillShade="BF"/>
          </w:tcPr>
          <w:p w:rsidR="0036761B" w:rsidRDefault="0036761B" w:rsidP="0036761B">
            <w:pPr>
              <w:pStyle w:val="ListParagraph"/>
              <w:ind w:left="0"/>
              <w:rPr>
                <w:b/>
              </w:rPr>
            </w:pPr>
            <w:r>
              <w:rPr>
                <w:b/>
              </w:rPr>
              <w:t>ACDV B</w:t>
            </w:r>
            <w:r w:rsidR="00402148">
              <w:rPr>
                <w:b/>
              </w:rPr>
              <w:t xml:space="preserve"> 72</w:t>
            </w:r>
          </w:p>
        </w:tc>
        <w:tc>
          <w:tcPr>
            <w:tcW w:w="1684" w:type="dxa"/>
            <w:shd w:val="clear" w:color="auto" w:fill="BFBFBF" w:themeFill="background1" w:themeFillShade="BF"/>
          </w:tcPr>
          <w:p w:rsidR="0036761B" w:rsidRDefault="00402148" w:rsidP="00407818">
            <w:pPr>
              <w:pStyle w:val="ListParagraph"/>
              <w:ind w:left="0"/>
              <w:jc w:val="center"/>
              <w:rPr>
                <w:b/>
              </w:rPr>
            </w:pPr>
            <w:r>
              <w:rPr>
                <w:b/>
              </w:rPr>
              <w:t>2019</w:t>
            </w:r>
          </w:p>
        </w:tc>
        <w:tc>
          <w:tcPr>
            <w:tcW w:w="1286" w:type="dxa"/>
            <w:shd w:val="clear" w:color="auto" w:fill="BFBFBF" w:themeFill="background1" w:themeFillShade="BF"/>
          </w:tcPr>
          <w:p w:rsidR="0036761B" w:rsidRDefault="00402148" w:rsidP="00407818">
            <w:pPr>
              <w:pStyle w:val="ListParagraph"/>
              <w:ind w:left="0"/>
              <w:jc w:val="center"/>
              <w:rPr>
                <w:b/>
              </w:rPr>
            </w:pPr>
            <w:r>
              <w:rPr>
                <w:b/>
              </w:rPr>
              <w:t>2020</w:t>
            </w:r>
          </w:p>
        </w:tc>
        <w:tc>
          <w:tcPr>
            <w:tcW w:w="1260" w:type="dxa"/>
            <w:shd w:val="clear" w:color="auto" w:fill="BFBFBF" w:themeFill="background1" w:themeFillShade="BF"/>
          </w:tcPr>
          <w:p w:rsidR="0036761B" w:rsidRDefault="0036761B" w:rsidP="00075DAB">
            <w:pPr>
              <w:pStyle w:val="ListParagraph"/>
              <w:ind w:left="0"/>
              <w:jc w:val="center"/>
              <w:rPr>
                <w:b/>
              </w:rPr>
            </w:pPr>
          </w:p>
        </w:tc>
        <w:tc>
          <w:tcPr>
            <w:tcW w:w="1620" w:type="dxa"/>
            <w:shd w:val="clear" w:color="auto" w:fill="BFBFBF" w:themeFill="background1" w:themeFillShade="BF"/>
          </w:tcPr>
          <w:p w:rsidR="0036761B" w:rsidRDefault="0036761B" w:rsidP="00075DAB">
            <w:pPr>
              <w:pStyle w:val="ListParagraph"/>
              <w:ind w:left="0"/>
              <w:jc w:val="center"/>
              <w:rPr>
                <w:b/>
              </w:rPr>
            </w:pPr>
          </w:p>
        </w:tc>
      </w:tr>
      <w:tr w:rsidR="00402148" w:rsidTr="00407818">
        <w:tc>
          <w:tcPr>
            <w:tcW w:w="4410" w:type="dxa"/>
            <w:shd w:val="clear" w:color="auto" w:fill="BFBFBF" w:themeFill="background1" w:themeFillShade="BF"/>
          </w:tcPr>
          <w:p w:rsidR="00402148" w:rsidRDefault="00402148" w:rsidP="0036761B">
            <w:pPr>
              <w:pStyle w:val="ListParagraph"/>
              <w:ind w:left="0"/>
              <w:rPr>
                <w:b/>
              </w:rPr>
            </w:pPr>
            <w:r>
              <w:rPr>
                <w:b/>
              </w:rPr>
              <w:t>ACDV B77</w:t>
            </w:r>
          </w:p>
        </w:tc>
        <w:tc>
          <w:tcPr>
            <w:tcW w:w="1684" w:type="dxa"/>
            <w:shd w:val="clear" w:color="auto" w:fill="BFBFBF" w:themeFill="background1" w:themeFillShade="BF"/>
          </w:tcPr>
          <w:p w:rsidR="00402148" w:rsidRDefault="00402148" w:rsidP="00407818">
            <w:pPr>
              <w:pStyle w:val="ListParagraph"/>
              <w:ind w:left="0"/>
              <w:jc w:val="center"/>
              <w:rPr>
                <w:b/>
              </w:rPr>
            </w:pPr>
            <w:r>
              <w:rPr>
                <w:b/>
              </w:rPr>
              <w:t>2018</w:t>
            </w:r>
          </w:p>
        </w:tc>
        <w:tc>
          <w:tcPr>
            <w:tcW w:w="1286" w:type="dxa"/>
            <w:shd w:val="clear" w:color="auto" w:fill="BFBFBF" w:themeFill="background1" w:themeFillShade="BF"/>
          </w:tcPr>
          <w:p w:rsidR="00402148" w:rsidRDefault="00402148" w:rsidP="00407818">
            <w:pPr>
              <w:pStyle w:val="ListParagraph"/>
              <w:ind w:left="0"/>
              <w:jc w:val="center"/>
              <w:rPr>
                <w:b/>
              </w:rPr>
            </w:pPr>
            <w:r>
              <w:rPr>
                <w:b/>
              </w:rPr>
              <w:t>2019</w:t>
            </w:r>
          </w:p>
        </w:tc>
        <w:tc>
          <w:tcPr>
            <w:tcW w:w="1260" w:type="dxa"/>
            <w:shd w:val="clear" w:color="auto" w:fill="BFBFBF" w:themeFill="background1" w:themeFillShade="BF"/>
          </w:tcPr>
          <w:p w:rsidR="00402148" w:rsidRDefault="00402148" w:rsidP="00075DAB">
            <w:pPr>
              <w:pStyle w:val="ListParagraph"/>
              <w:ind w:left="0"/>
              <w:jc w:val="center"/>
              <w:rPr>
                <w:b/>
              </w:rPr>
            </w:pPr>
          </w:p>
        </w:tc>
        <w:tc>
          <w:tcPr>
            <w:tcW w:w="1620" w:type="dxa"/>
            <w:shd w:val="clear" w:color="auto" w:fill="BFBFBF" w:themeFill="background1" w:themeFillShade="BF"/>
          </w:tcPr>
          <w:p w:rsidR="00402148" w:rsidRDefault="00402148" w:rsidP="00075DAB">
            <w:pPr>
              <w:pStyle w:val="ListParagraph"/>
              <w:ind w:left="0"/>
              <w:jc w:val="center"/>
              <w:rPr>
                <w:b/>
              </w:rPr>
            </w:pPr>
          </w:p>
        </w:tc>
      </w:tr>
    </w:tbl>
    <w:p w:rsidR="00402148" w:rsidRDefault="00402148" w:rsidP="002D7005">
      <w:pPr>
        <w:pStyle w:val="ListParagraph"/>
        <w:spacing w:after="0" w:line="360" w:lineRule="auto"/>
        <w:ind w:left="360"/>
      </w:pPr>
    </w:p>
    <w:p w:rsidR="008565E4" w:rsidRDefault="008565E4" w:rsidP="002D7005">
      <w:pPr>
        <w:pStyle w:val="ListParagraph"/>
        <w:spacing w:after="0" w:line="360" w:lineRule="auto"/>
        <w:ind w:left="360"/>
      </w:pPr>
    </w:p>
    <w:p w:rsidR="00B2405F" w:rsidRDefault="00402148" w:rsidP="002D7005">
      <w:pPr>
        <w:pStyle w:val="ListParagraph"/>
        <w:spacing w:after="0" w:line="360" w:lineRule="auto"/>
        <w:ind w:left="360"/>
      </w:pPr>
      <w:r>
        <w:br w:type="textWrapping" w:clear="all"/>
      </w: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8565E4" w:rsidP="008565E4">
      <w:pPr>
        <w:spacing w:after="0" w:line="360" w:lineRule="auto"/>
        <w:ind w:firstLine="360"/>
        <w:rPr>
          <w:u w:val="single"/>
        </w:rPr>
      </w:pPr>
      <w:r>
        <w:rPr>
          <w:u w:val="single"/>
        </w:rPr>
        <w:t>It is all accurate once this fall’s revisions are approved</w:t>
      </w:r>
      <w:r w:rsidR="003103A1">
        <w:rPr>
          <w:u w:val="single"/>
        </w:rPr>
        <w:t xml:space="preserve"> and deletions accepted</w:t>
      </w:r>
      <w:r>
        <w:rPr>
          <w:u w:val="single"/>
        </w:rPr>
        <w:t>.</w:t>
      </w:r>
    </w:p>
    <w:p w:rsidR="008565E4" w:rsidRPr="008565E4" w:rsidRDefault="008565E4" w:rsidP="008565E4">
      <w:pPr>
        <w:spacing w:after="0" w:line="360" w:lineRule="auto"/>
        <w:rPr>
          <w:u w:val="single"/>
        </w:rPr>
      </w:pP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CurricUNET.</w:t>
      </w:r>
    </w:p>
    <w:p w:rsidR="008565E4" w:rsidRPr="003103A1" w:rsidRDefault="008565E4" w:rsidP="003103A1">
      <w:pPr>
        <w:spacing w:after="0" w:line="360" w:lineRule="auto"/>
        <w:rPr>
          <w:u w:val="single"/>
        </w:rPr>
      </w:pPr>
      <w:r w:rsidRPr="003103A1">
        <w:rPr>
          <w:u w:val="single"/>
        </w:rPr>
        <w:t>The pertinent information is all correct. There are some minor wording changes that we will work on with Curriculum committee to make consistent with other disciplines. This is true for most other programs.</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3103A1" w:rsidRDefault="003103A1" w:rsidP="006340FF">
      <w:pPr>
        <w:spacing w:after="0" w:line="360" w:lineRule="auto"/>
        <w:rPr>
          <w:rFonts w:cstheme="minorHAnsi"/>
        </w:rPr>
      </w:pPr>
    </w:p>
    <w:p w:rsidR="003103A1" w:rsidRDefault="003103A1" w:rsidP="006340FF">
      <w:pPr>
        <w:spacing w:after="0" w:line="360" w:lineRule="auto"/>
        <w:rPr>
          <w:rFonts w:cstheme="minorHAnsi"/>
        </w:rPr>
      </w:pPr>
    </w:p>
    <w:p w:rsidR="006340FF" w:rsidRDefault="006340FF" w:rsidP="006340FF">
      <w:pPr>
        <w:spacing w:after="0" w:line="360" w:lineRule="auto"/>
      </w:pPr>
      <w:r>
        <w:rPr>
          <w:rFonts w:cstheme="minorHAnsi"/>
        </w:rPr>
        <w:lastRenderedPageBreak/>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3103A1" w:rsidRPr="003103A1" w:rsidRDefault="003103A1" w:rsidP="003103A1">
      <w:pPr>
        <w:spacing w:after="0"/>
        <w:rPr>
          <w:rFonts w:cs="Calibri"/>
        </w:rPr>
      </w:pPr>
      <w:r>
        <w:t>We have faced some major challenges and obstacles over the last 24 months due to budget decisions, loss of FT faculty, major curriculum redesign, and administrative reorganization. Even with thes</w:t>
      </w:r>
      <w:r w:rsidR="00425E63">
        <w:t>e challenges, we still succeed</w:t>
      </w:r>
      <w:r>
        <w:t xml:space="preserve"> in making multiple program/curriculum revisions</w:t>
      </w:r>
      <w:r w:rsidR="00425E63">
        <w:t xml:space="preserve"> based on data we collect from our assessment cycle</w:t>
      </w:r>
      <w:r w:rsidR="000033B0">
        <w:t xml:space="preserve"> and work collaboratively with multiple departments to ensure that the courses we currently offer and that any new courses we create reflect our commitment to the needs of our BC student population in relation to student success and retention. We have hired numerous </w:t>
      </w:r>
      <w:r>
        <w:t xml:space="preserve">new adjuncts </w:t>
      </w:r>
      <w:r w:rsidR="000033B0">
        <w:t xml:space="preserve">over the past year </w:t>
      </w:r>
      <w:r>
        <w:t>to cover FT faculty losses in order to meet increasing demands for our courses</w:t>
      </w:r>
      <w:r w:rsidR="000033B0">
        <w:t xml:space="preserve">. </w:t>
      </w:r>
      <w:r w:rsidR="005578D6">
        <w:t>We are requesting two temporary FT faculty to cover our losses of faculty and our increase in demand for accelerated reading and math courses.</w:t>
      </w:r>
      <w:r>
        <w:t xml:space="preserve"> We </w:t>
      </w:r>
      <w:r w:rsidR="005578D6">
        <w:t xml:space="preserve">continue </w:t>
      </w:r>
      <w:r>
        <w:t xml:space="preserve">dedicate our </w:t>
      </w:r>
      <w:r w:rsidR="00425E63">
        <w:t xml:space="preserve">efforts to analyzing course </w:t>
      </w:r>
      <w:r w:rsidR="005578D6">
        <w:t xml:space="preserve">curriculum </w:t>
      </w:r>
      <w:r w:rsidR="00425E63">
        <w:t xml:space="preserve">and </w:t>
      </w:r>
      <w:r w:rsidR="005578D6">
        <w:t xml:space="preserve">student learning </w:t>
      </w:r>
      <w:r w:rsidR="00425E63">
        <w:t xml:space="preserve">outcome data as an integral part of our departmental goals. </w:t>
      </w:r>
      <w:r w:rsidRPr="003103A1">
        <w:rPr>
          <w:rFonts w:cs="Calibri"/>
        </w:rPr>
        <w:t xml:space="preserve">We want to keep </w:t>
      </w:r>
      <w:r w:rsidRPr="00690064">
        <w:rPr>
          <w:rFonts w:cs="Calibri"/>
          <w:b/>
          <w:u w:val="single"/>
        </w:rPr>
        <w:t>our Exemplary Department status</w:t>
      </w:r>
      <w:r w:rsidR="00690064">
        <w:rPr>
          <w:rFonts w:cs="Calibri"/>
        </w:rPr>
        <w:t xml:space="preserve"> as deemed at the </w:t>
      </w:r>
      <w:r w:rsidRPr="003103A1">
        <w:rPr>
          <w:rFonts w:cs="Calibri"/>
        </w:rPr>
        <w:t>state several times</w:t>
      </w:r>
      <w:r w:rsidR="00690064">
        <w:rPr>
          <w:rFonts w:cs="Calibri"/>
        </w:rPr>
        <w:t xml:space="preserve"> over the past ten year</w:t>
      </w:r>
      <w:r w:rsidR="00425E63">
        <w:rPr>
          <w:rFonts w:cs="Calibri"/>
        </w:rPr>
        <w:t>s</w:t>
      </w:r>
      <w:r w:rsidRPr="003103A1">
        <w:rPr>
          <w:rFonts w:cs="Calibri"/>
        </w:rPr>
        <w:t>. In order to keep our standards high and continue to design courses, programs, and offer our excellent support services to all students on campus, we</w:t>
      </w:r>
      <w:r w:rsidR="00425E63">
        <w:rPr>
          <w:rFonts w:cs="Calibri"/>
        </w:rPr>
        <w:t xml:space="preserve"> need more faculty and </w:t>
      </w:r>
      <w:r w:rsidRPr="003103A1">
        <w:rPr>
          <w:rFonts w:cs="Calibri"/>
        </w:rPr>
        <w:t>additional support from administration, classi</w:t>
      </w:r>
      <w:r w:rsidR="00425E63">
        <w:rPr>
          <w:rFonts w:cs="Calibri"/>
        </w:rPr>
        <w:t>fied staff, and student services at the College</w:t>
      </w:r>
      <w:r w:rsidRPr="003103A1">
        <w:rPr>
          <w:rFonts w:cs="Calibri"/>
        </w:rPr>
        <w:t xml:space="preserve">. </w:t>
      </w:r>
      <w:r w:rsidR="00690064">
        <w:rPr>
          <w:rFonts w:cs="Calibri"/>
        </w:rPr>
        <w:t xml:space="preserve"> </w:t>
      </w:r>
    </w:p>
    <w:p w:rsidR="003103A1" w:rsidRDefault="003103A1" w:rsidP="006340FF">
      <w:pPr>
        <w:spacing w:after="0" w:line="360" w:lineRule="auto"/>
      </w:pP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1719CD" w:rsidP="00B4368E">
      <w:pPr>
        <w:spacing w:after="0" w:line="360" w:lineRule="auto"/>
      </w:pPr>
      <w:r>
        <w:rPr>
          <w:rFonts w:cstheme="minorHAnsi"/>
          <w:sz w:val="20"/>
          <w:szCs w:val="20"/>
        </w:rPr>
        <w:t>X</w:t>
      </w:r>
      <w:r w:rsidR="00966171"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11"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9F51A3">
        <w:rPr>
          <w:sz w:val="20"/>
          <w:szCs w:val="20"/>
        </w:rPr>
        <w:t>X</w:t>
      </w:r>
      <w:r w:rsidR="00966171"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2"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rFonts w:cstheme="minorHAnsi"/>
            <w:sz w:val="20"/>
            <w:szCs w:val="20"/>
          </w:rPr>
          <w:t>Budget Change Request Form</w:t>
        </w:r>
      </w:hyperlink>
      <w:r w:rsidR="00B4368E">
        <w:tab/>
      </w:r>
      <w:r w:rsidR="00B4368E">
        <w:tab/>
      </w:r>
    </w:p>
    <w:p w:rsidR="00B4368E" w:rsidRDefault="001719CD" w:rsidP="00B4368E">
      <w:pPr>
        <w:spacing w:after="0" w:line="360" w:lineRule="auto"/>
        <w:rPr>
          <w:sz w:val="20"/>
          <w:szCs w:val="20"/>
        </w:rPr>
      </w:pPr>
      <w:r>
        <w:rPr>
          <w:rFonts w:cstheme="minorHAnsi"/>
          <w:sz w:val="20"/>
          <w:szCs w:val="20"/>
        </w:rPr>
        <w:t>X</w:t>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Pr>
          <w:color w:val="0000FF"/>
          <w:sz w:val="20"/>
          <w:szCs w:val="20"/>
        </w:rPr>
        <w:t>X</w:t>
      </w:r>
      <w:r w:rsidR="00966171"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14"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Pr>
          <w:sz w:val="20"/>
          <w:szCs w:val="20"/>
        </w:rPr>
        <w:t>X</w:t>
      </w:r>
      <w:r w:rsidR="00966171"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1719CD" w:rsidP="00B4368E">
      <w:pPr>
        <w:spacing w:after="0" w:line="360" w:lineRule="auto"/>
        <w:rPr>
          <w:sz w:val="20"/>
          <w:szCs w:val="20"/>
        </w:rPr>
      </w:pPr>
      <w:r>
        <w:rPr>
          <w:rFonts w:cstheme="minorHAnsi"/>
          <w:sz w:val="20"/>
          <w:szCs w:val="20"/>
        </w:rPr>
        <w:t>X</w:t>
      </w:r>
      <w:r w:rsidR="00966171"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0903E9">
        <w:rPr>
          <w:rFonts w:cstheme="minorHAnsi"/>
          <w:sz w:val="20"/>
          <w:szCs w:val="20"/>
        </w:rPr>
      </w:r>
      <w:r w:rsidR="000903E9">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392C9D" w:rsidRDefault="00392C9D"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392C9D" w:rsidRDefault="00392C9D"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392C9D" w:rsidRDefault="00392C9D"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392C9D" w:rsidRDefault="00392C9D"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392C9D" w:rsidRDefault="00392C9D"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392C9D" w:rsidRDefault="00392C9D"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392C9D" w:rsidRDefault="00392C9D"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392C9D" w:rsidRDefault="00392C9D"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392C9D" w:rsidRDefault="00392C9D"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392C9D" w:rsidRDefault="00392C9D"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392C9D" w:rsidRDefault="00392C9D"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392C9D" w:rsidRDefault="00392C9D"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392C9D" w:rsidRDefault="00392C9D"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392C9D" w:rsidRDefault="00392C9D"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9D" w:rsidRDefault="00392C9D">
      <w:pPr>
        <w:spacing w:after="0" w:line="240" w:lineRule="auto"/>
      </w:pPr>
      <w:r>
        <w:separator/>
      </w:r>
    </w:p>
  </w:endnote>
  <w:endnote w:type="continuationSeparator" w:id="0">
    <w:p w:rsidR="00392C9D" w:rsidRDefault="0039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C9D" w:rsidRPr="00C73841" w:rsidRDefault="00392C9D">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0903E9" w:rsidRPr="000903E9">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392C9D" w:rsidRDefault="00392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9D" w:rsidRDefault="00392C9D">
      <w:pPr>
        <w:spacing w:after="0" w:line="240" w:lineRule="auto"/>
      </w:pPr>
      <w:r>
        <w:separator/>
      </w:r>
    </w:p>
  </w:footnote>
  <w:footnote w:type="continuationSeparator" w:id="0">
    <w:p w:rsidR="00392C9D" w:rsidRDefault="00392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A3E"/>
    <w:multiLevelType w:val="hybridMultilevel"/>
    <w:tmpl w:val="BF9AFC1E"/>
    <w:lvl w:ilvl="0" w:tplc="0F929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327654"/>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F002B"/>
    <w:multiLevelType w:val="hybridMultilevel"/>
    <w:tmpl w:val="B83EC9B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6"/>
  </w:num>
  <w:num w:numId="6">
    <w:abstractNumId w:val="15"/>
  </w:num>
  <w:num w:numId="7">
    <w:abstractNumId w:val="11"/>
  </w:num>
  <w:num w:numId="8">
    <w:abstractNumId w:val="14"/>
  </w:num>
  <w:num w:numId="9">
    <w:abstractNumId w:val="16"/>
  </w:num>
  <w:num w:numId="10">
    <w:abstractNumId w:val="13"/>
  </w:num>
  <w:num w:numId="11">
    <w:abstractNumId w:val="7"/>
  </w:num>
  <w:num w:numId="12">
    <w:abstractNumId w:val="18"/>
  </w:num>
  <w:num w:numId="13">
    <w:abstractNumId w:val="17"/>
  </w:num>
  <w:num w:numId="14">
    <w:abstractNumId w:val="1"/>
  </w:num>
  <w:num w:numId="15">
    <w:abstractNumId w:val="5"/>
  </w:num>
  <w:num w:numId="16">
    <w:abstractNumId w:val="12"/>
  </w:num>
  <w:num w:numId="17">
    <w:abstractNumId w:val="10"/>
  </w:num>
  <w:num w:numId="18">
    <w:abstractNumId w:val="4"/>
  </w:num>
  <w:num w:numId="19">
    <w:abstractNumId w:val="2"/>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33B0"/>
    <w:rsid w:val="000123A4"/>
    <w:rsid w:val="00014B60"/>
    <w:rsid w:val="00032FA1"/>
    <w:rsid w:val="0004507B"/>
    <w:rsid w:val="00067B5E"/>
    <w:rsid w:val="00075DAB"/>
    <w:rsid w:val="000903E9"/>
    <w:rsid w:val="000B4453"/>
    <w:rsid w:val="000C76B8"/>
    <w:rsid w:val="000F3AA2"/>
    <w:rsid w:val="00151D6E"/>
    <w:rsid w:val="00160600"/>
    <w:rsid w:val="001719CD"/>
    <w:rsid w:val="0017271A"/>
    <w:rsid w:val="001A1F80"/>
    <w:rsid w:val="001B247D"/>
    <w:rsid w:val="001C0C20"/>
    <w:rsid w:val="001C3362"/>
    <w:rsid w:val="001E5FE3"/>
    <w:rsid w:val="00214C06"/>
    <w:rsid w:val="00216460"/>
    <w:rsid w:val="00241D2D"/>
    <w:rsid w:val="00242DCD"/>
    <w:rsid w:val="002D7005"/>
    <w:rsid w:val="003103A1"/>
    <w:rsid w:val="0036761B"/>
    <w:rsid w:val="0038646C"/>
    <w:rsid w:val="00392C9D"/>
    <w:rsid w:val="003A71F6"/>
    <w:rsid w:val="003D0187"/>
    <w:rsid w:val="003D27D1"/>
    <w:rsid w:val="003D3A97"/>
    <w:rsid w:val="003E6D1F"/>
    <w:rsid w:val="00402148"/>
    <w:rsid w:val="004055E2"/>
    <w:rsid w:val="00407818"/>
    <w:rsid w:val="00412DB5"/>
    <w:rsid w:val="004145C8"/>
    <w:rsid w:val="00425E63"/>
    <w:rsid w:val="00426EA2"/>
    <w:rsid w:val="00445A50"/>
    <w:rsid w:val="00465078"/>
    <w:rsid w:val="004705C6"/>
    <w:rsid w:val="004752D7"/>
    <w:rsid w:val="00495B78"/>
    <w:rsid w:val="004D7FFA"/>
    <w:rsid w:val="005209BA"/>
    <w:rsid w:val="00533CDF"/>
    <w:rsid w:val="005578D6"/>
    <w:rsid w:val="00565A89"/>
    <w:rsid w:val="00572188"/>
    <w:rsid w:val="005744EB"/>
    <w:rsid w:val="005E583A"/>
    <w:rsid w:val="00610611"/>
    <w:rsid w:val="006340FF"/>
    <w:rsid w:val="00651A6A"/>
    <w:rsid w:val="0065658E"/>
    <w:rsid w:val="00657299"/>
    <w:rsid w:val="00690064"/>
    <w:rsid w:val="00692BA4"/>
    <w:rsid w:val="006B7CC3"/>
    <w:rsid w:val="006C4907"/>
    <w:rsid w:val="006D16BB"/>
    <w:rsid w:val="006D3F20"/>
    <w:rsid w:val="006E0814"/>
    <w:rsid w:val="006F634C"/>
    <w:rsid w:val="00705ECA"/>
    <w:rsid w:val="00734EA2"/>
    <w:rsid w:val="007A3CDB"/>
    <w:rsid w:val="007B6222"/>
    <w:rsid w:val="007B7123"/>
    <w:rsid w:val="007C1C4A"/>
    <w:rsid w:val="007C5A1B"/>
    <w:rsid w:val="00800109"/>
    <w:rsid w:val="00802093"/>
    <w:rsid w:val="008256F2"/>
    <w:rsid w:val="008565E4"/>
    <w:rsid w:val="0087586F"/>
    <w:rsid w:val="008E195D"/>
    <w:rsid w:val="00940F3A"/>
    <w:rsid w:val="009535D0"/>
    <w:rsid w:val="00966171"/>
    <w:rsid w:val="009907F1"/>
    <w:rsid w:val="00996020"/>
    <w:rsid w:val="009A5C02"/>
    <w:rsid w:val="009B552B"/>
    <w:rsid w:val="009F51A3"/>
    <w:rsid w:val="00A07CDD"/>
    <w:rsid w:val="00A10202"/>
    <w:rsid w:val="00A1443D"/>
    <w:rsid w:val="00A67825"/>
    <w:rsid w:val="00A70D85"/>
    <w:rsid w:val="00AA018C"/>
    <w:rsid w:val="00AB2E4D"/>
    <w:rsid w:val="00AB7816"/>
    <w:rsid w:val="00AD4E38"/>
    <w:rsid w:val="00B2405F"/>
    <w:rsid w:val="00B4368E"/>
    <w:rsid w:val="00B47762"/>
    <w:rsid w:val="00B574C3"/>
    <w:rsid w:val="00B949F8"/>
    <w:rsid w:val="00BA4250"/>
    <w:rsid w:val="00BE34D6"/>
    <w:rsid w:val="00C03BF0"/>
    <w:rsid w:val="00C44CFD"/>
    <w:rsid w:val="00C465E7"/>
    <w:rsid w:val="00C72A11"/>
    <w:rsid w:val="00C952BB"/>
    <w:rsid w:val="00CD0C36"/>
    <w:rsid w:val="00CF3D41"/>
    <w:rsid w:val="00D61AD5"/>
    <w:rsid w:val="00D61BB0"/>
    <w:rsid w:val="00D62C52"/>
    <w:rsid w:val="00D90959"/>
    <w:rsid w:val="00DA0A51"/>
    <w:rsid w:val="00DA1872"/>
    <w:rsid w:val="00DC742C"/>
    <w:rsid w:val="00DF73F3"/>
    <w:rsid w:val="00E17F44"/>
    <w:rsid w:val="00E23D05"/>
    <w:rsid w:val="00E47F75"/>
    <w:rsid w:val="00E73018"/>
    <w:rsid w:val="00E9086D"/>
    <w:rsid w:val="00E96079"/>
    <w:rsid w:val="00ED2495"/>
    <w:rsid w:val="00F2534C"/>
    <w:rsid w:val="00F71D5F"/>
    <w:rsid w:val="00F761F9"/>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7B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1">
    <w:name w:val="Table Grid1"/>
    <w:basedOn w:val="TableNormal"/>
    <w:next w:val="TableGrid"/>
    <w:uiPriority w:val="59"/>
    <w:rsid w:val="007B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5623">
      <w:bodyDiv w:val="1"/>
      <w:marLeft w:val="0"/>
      <w:marRight w:val="0"/>
      <w:marTop w:val="0"/>
      <w:marBottom w:val="0"/>
      <w:divBdr>
        <w:top w:val="none" w:sz="0" w:space="0" w:color="auto"/>
        <w:left w:val="none" w:sz="0" w:space="0" w:color="auto"/>
        <w:bottom w:val="none" w:sz="0" w:space="0" w:color="auto"/>
        <w:right w:val="none" w:sz="0" w:space="0" w:color="auto"/>
      </w:divBdr>
    </w:div>
    <w:div w:id="764376016">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2037807062">
      <w:bodyDiv w:val="1"/>
      <w:marLeft w:val="0"/>
      <w:marRight w:val="0"/>
      <w:marTop w:val="0"/>
      <w:marBottom w:val="0"/>
      <w:divBdr>
        <w:top w:val="none" w:sz="0" w:space="0" w:color="auto"/>
        <w:left w:val="none" w:sz="0" w:space="0" w:color="auto"/>
        <w:bottom w:val="none" w:sz="0" w:space="0" w:color="auto"/>
        <w:right w:val="none" w:sz="0" w:space="0" w:color="auto"/>
      </w:divBdr>
      <w:divsChild>
        <w:div w:id="992610378">
          <w:marLeft w:val="0"/>
          <w:marRight w:val="0"/>
          <w:marTop w:val="0"/>
          <w:marBottom w:val="0"/>
          <w:divBdr>
            <w:top w:val="none" w:sz="0" w:space="0" w:color="auto"/>
            <w:left w:val="none" w:sz="0" w:space="0" w:color="auto"/>
            <w:bottom w:val="none" w:sz="0" w:space="0" w:color="auto"/>
            <w:right w:val="none" w:sz="0" w:space="0" w:color="auto"/>
          </w:divBdr>
          <w:divsChild>
            <w:div w:id="1232888994">
              <w:marLeft w:val="0"/>
              <w:marRight w:val="0"/>
              <w:marTop w:val="0"/>
              <w:marBottom w:val="300"/>
              <w:divBdr>
                <w:top w:val="none" w:sz="0" w:space="0" w:color="auto"/>
                <w:left w:val="none" w:sz="0" w:space="0" w:color="auto"/>
                <w:bottom w:val="none" w:sz="0" w:space="0" w:color="auto"/>
                <w:right w:val="none" w:sz="0" w:space="0" w:color="auto"/>
              </w:divBdr>
              <w:divsChild>
                <w:div w:id="1097335476">
                  <w:marLeft w:val="0"/>
                  <w:marRight w:val="0"/>
                  <w:marTop w:val="0"/>
                  <w:marBottom w:val="0"/>
                  <w:divBdr>
                    <w:top w:val="none" w:sz="0" w:space="0" w:color="auto"/>
                    <w:left w:val="none" w:sz="0" w:space="0" w:color="auto"/>
                    <w:bottom w:val="none" w:sz="0" w:space="0" w:color="auto"/>
                    <w:right w:val="none" w:sz="0" w:space="0" w:color="auto"/>
                  </w:divBdr>
                  <w:divsChild>
                    <w:div w:id="2053142661">
                      <w:marLeft w:val="-300"/>
                      <w:marRight w:val="0"/>
                      <w:marTop w:val="0"/>
                      <w:marBottom w:val="0"/>
                      <w:divBdr>
                        <w:top w:val="none" w:sz="0" w:space="0" w:color="auto"/>
                        <w:left w:val="none" w:sz="0" w:space="0" w:color="auto"/>
                        <w:bottom w:val="none" w:sz="0" w:space="0" w:color="auto"/>
                        <w:right w:val="none" w:sz="0" w:space="0" w:color="auto"/>
                      </w:divBdr>
                      <w:divsChild>
                        <w:div w:id="1583176940">
                          <w:marLeft w:val="0"/>
                          <w:marRight w:val="0"/>
                          <w:marTop w:val="0"/>
                          <w:marBottom w:val="0"/>
                          <w:divBdr>
                            <w:top w:val="none" w:sz="0" w:space="0" w:color="auto"/>
                            <w:left w:val="none" w:sz="0" w:space="0" w:color="auto"/>
                            <w:bottom w:val="none" w:sz="0" w:space="0" w:color="auto"/>
                            <w:right w:val="none" w:sz="0" w:space="0" w:color="auto"/>
                          </w:divBdr>
                          <w:divsChild>
                            <w:div w:id="752511800">
                              <w:marLeft w:val="0"/>
                              <w:marRight w:val="0"/>
                              <w:marTop w:val="0"/>
                              <w:marBottom w:val="0"/>
                              <w:divBdr>
                                <w:top w:val="none" w:sz="0" w:space="0" w:color="auto"/>
                                <w:left w:val="none" w:sz="0" w:space="0" w:color="auto"/>
                                <w:bottom w:val="none" w:sz="0" w:space="0" w:color="auto"/>
                                <w:right w:val="none" w:sz="0" w:space="0" w:color="auto"/>
                              </w:divBdr>
                              <w:divsChild>
                                <w:div w:id="141654326">
                                  <w:marLeft w:val="0"/>
                                  <w:marRight w:val="0"/>
                                  <w:marTop w:val="0"/>
                                  <w:marBottom w:val="0"/>
                                  <w:divBdr>
                                    <w:top w:val="none" w:sz="0" w:space="0" w:color="auto"/>
                                    <w:left w:val="none" w:sz="0" w:space="0" w:color="auto"/>
                                    <w:bottom w:val="none" w:sz="0" w:space="0" w:color="auto"/>
                                    <w:right w:val="none" w:sz="0" w:space="0" w:color="auto"/>
                                  </w:divBdr>
                                  <w:divsChild>
                                    <w:div w:id="647788960">
                                      <w:marLeft w:val="0"/>
                                      <w:marRight w:val="0"/>
                                      <w:marTop w:val="0"/>
                                      <w:marBottom w:val="0"/>
                                      <w:divBdr>
                                        <w:top w:val="none" w:sz="0" w:space="0" w:color="auto"/>
                                        <w:left w:val="none" w:sz="0" w:space="0" w:color="auto"/>
                                        <w:bottom w:val="none" w:sz="0" w:space="0" w:color="auto"/>
                                        <w:right w:val="none" w:sz="0" w:space="0" w:color="auto"/>
                                      </w:divBdr>
                                      <w:divsChild>
                                        <w:div w:id="119033789">
                                          <w:marLeft w:val="0"/>
                                          <w:marRight w:val="0"/>
                                          <w:marTop w:val="0"/>
                                          <w:marBottom w:val="0"/>
                                          <w:divBdr>
                                            <w:top w:val="none" w:sz="0" w:space="0" w:color="auto"/>
                                            <w:left w:val="none" w:sz="0" w:space="0" w:color="auto"/>
                                            <w:bottom w:val="none" w:sz="0" w:space="0" w:color="auto"/>
                                            <w:right w:val="none" w:sz="0" w:space="0" w:color="auto"/>
                                          </w:divBdr>
                                          <w:divsChild>
                                            <w:div w:id="1969361765">
                                              <w:marLeft w:val="0"/>
                                              <w:marRight w:val="0"/>
                                              <w:marTop w:val="0"/>
                                              <w:marBottom w:val="0"/>
                                              <w:divBdr>
                                                <w:top w:val="none" w:sz="0" w:space="0" w:color="auto"/>
                                                <w:left w:val="none" w:sz="0" w:space="0" w:color="auto"/>
                                                <w:bottom w:val="none" w:sz="0" w:space="0" w:color="auto"/>
                                                <w:right w:val="none" w:sz="0" w:space="0" w:color="auto"/>
                                              </w:divBdr>
                                              <w:divsChild>
                                                <w:div w:id="1963076978">
                                                  <w:marLeft w:val="0"/>
                                                  <w:marRight w:val="0"/>
                                                  <w:marTop w:val="0"/>
                                                  <w:marBottom w:val="0"/>
                                                  <w:divBdr>
                                                    <w:top w:val="none" w:sz="0" w:space="0" w:color="auto"/>
                                                    <w:left w:val="none" w:sz="0" w:space="0" w:color="auto"/>
                                                    <w:bottom w:val="none" w:sz="0" w:space="0" w:color="auto"/>
                                                    <w:right w:val="none" w:sz="0" w:space="0" w:color="auto"/>
                                                  </w:divBdr>
                                                  <w:divsChild>
                                                    <w:div w:id="1825705361">
                                                      <w:marLeft w:val="0"/>
                                                      <w:marRight w:val="0"/>
                                                      <w:marTop w:val="0"/>
                                                      <w:marBottom w:val="0"/>
                                                      <w:divBdr>
                                                        <w:top w:val="none" w:sz="0" w:space="0" w:color="auto"/>
                                                        <w:left w:val="none" w:sz="0" w:space="0" w:color="auto"/>
                                                        <w:bottom w:val="none" w:sz="0" w:space="0" w:color="auto"/>
                                                        <w:right w:val="none" w:sz="0" w:space="0" w:color="auto"/>
                                                      </w:divBdr>
                                                      <w:divsChild>
                                                        <w:div w:id="1689869505">
                                                          <w:marLeft w:val="0"/>
                                                          <w:marRight w:val="0"/>
                                                          <w:marTop w:val="0"/>
                                                          <w:marBottom w:val="0"/>
                                                          <w:divBdr>
                                                            <w:top w:val="none" w:sz="0" w:space="0" w:color="auto"/>
                                                            <w:left w:val="none" w:sz="0" w:space="0" w:color="auto"/>
                                                            <w:bottom w:val="none" w:sz="0" w:space="0" w:color="auto"/>
                                                            <w:right w:val="none" w:sz="0" w:space="0" w:color="auto"/>
                                                          </w:divBdr>
                                                          <w:divsChild>
                                                            <w:div w:id="771168754">
                                                              <w:marLeft w:val="0"/>
                                                              <w:marRight w:val="0"/>
                                                              <w:marTop w:val="0"/>
                                                              <w:marBottom w:val="0"/>
                                                              <w:divBdr>
                                                                <w:top w:val="none" w:sz="0" w:space="0" w:color="auto"/>
                                                                <w:left w:val="none" w:sz="0" w:space="0" w:color="auto"/>
                                                                <w:bottom w:val="none" w:sz="0" w:space="0" w:color="auto"/>
                                                                <w:right w:val="none" w:sz="0" w:space="0" w:color="auto"/>
                                                              </w:divBdr>
                                                              <w:divsChild>
                                                                <w:div w:id="1822696241">
                                                                  <w:marLeft w:val="0"/>
                                                                  <w:marRight w:val="0"/>
                                                                  <w:marTop w:val="0"/>
                                                                  <w:marBottom w:val="0"/>
                                                                  <w:divBdr>
                                                                    <w:top w:val="none" w:sz="0" w:space="0" w:color="auto"/>
                                                                    <w:left w:val="none" w:sz="0" w:space="0" w:color="auto"/>
                                                                    <w:bottom w:val="none" w:sz="0" w:space="0" w:color="auto"/>
                                                                    <w:right w:val="none" w:sz="0" w:space="0" w:color="auto"/>
                                                                  </w:divBdr>
                                                                  <w:divsChild>
                                                                    <w:div w:id="1653216687">
                                                                      <w:marLeft w:val="0"/>
                                                                      <w:marRight w:val="0"/>
                                                                      <w:marTop w:val="0"/>
                                                                      <w:marBottom w:val="0"/>
                                                                      <w:divBdr>
                                                                        <w:top w:val="none" w:sz="0" w:space="0" w:color="auto"/>
                                                                        <w:left w:val="none" w:sz="0" w:space="0" w:color="auto"/>
                                                                        <w:bottom w:val="none" w:sz="0" w:space="0" w:color="auto"/>
                                                                        <w:right w:val="none" w:sz="0" w:space="0" w:color="auto"/>
                                                                      </w:divBdr>
                                                                      <w:divsChild>
                                                                        <w:div w:id="1344169703">
                                                                          <w:marLeft w:val="0"/>
                                                                          <w:marRight w:val="0"/>
                                                                          <w:marTop w:val="0"/>
                                                                          <w:marBottom w:val="0"/>
                                                                          <w:divBdr>
                                                                            <w:top w:val="none" w:sz="0" w:space="0" w:color="auto"/>
                                                                            <w:left w:val="none" w:sz="0" w:space="0" w:color="auto"/>
                                                                            <w:bottom w:val="none" w:sz="0" w:space="0" w:color="auto"/>
                                                                            <w:right w:val="none" w:sz="0" w:space="0" w:color="auto"/>
                                                                          </w:divBdr>
                                                                          <w:divsChild>
                                                                            <w:div w:id="957488465">
                                                                              <w:marLeft w:val="0"/>
                                                                              <w:marRight w:val="0"/>
                                                                              <w:marTop w:val="0"/>
                                                                              <w:marBottom w:val="0"/>
                                                                              <w:divBdr>
                                                                                <w:top w:val="none" w:sz="0" w:space="0" w:color="auto"/>
                                                                                <w:left w:val="none" w:sz="0" w:space="0" w:color="auto"/>
                                                                                <w:bottom w:val="none" w:sz="0" w:space="0" w:color="auto"/>
                                                                                <w:right w:val="none" w:sz="0" w:space="0" w:color="auto"/>
                                                                              </w:divBdr>
                                                                              <w:divsChild>
                                                                                <w:div w:id="1280070273">
                                                                                  <w:marLeft w:val="0"/>
                                                                                  <w:marRight w:val="0"/>
                                                                                  <w:marTop w:val="0"/>
                                                                                  <w:marBottom w:val="0"/>
                                                                                  <w:divBdr>
                                                                                    <w:top w:val="none" w:sz="0" w:space="0" w:color="auto"/>
                                                                                    <w:left w:val="none" w:sz="0" w:space="0" w:color="auto"/>
                                                                                    <w:bottom w:val="none" w:sz="0" w:space="0" w:color="auto"/>
                                                                                    <w:right w:val="none" w:sz="0" w:space="0" w:color="auto"/>
                                                                                  </w:divBdr>
                                                                                  <w:divsChild>
                                                                                    <w:div w:id="1956861703">
                                                                                      <w:marLeft w:val="0"/>
                                                                                      <w:marRight w:val="0"/>
                                                                                      <w:marTop w:val="0"/>
                                                                                      <w:marBottom w:val="0"/>
                                                                                      <w:divBdr>
                                                                                        <w:top w:val="none" w:sz="0" w:space="0" w:color="auto"/>
                                                                                        <w:left w:val="none" w:sz="0" w:space="0" w:color="auto"/>
                                                                                        <w:bottom w:val="none" w:sz="0" w:space="0" w:color="auto"/>
                                                                                        <w:right w:val="none" w:sz="0" w:space="0" w:color="auto"/>
                                                                                      </w:divBdr>
                                                                                      <w:divsChild>
                                                                                        <w:div w:id="1488479666">
                                                                                          <w:marLeft w:val="0"/>
                                                                                          <w:marRight w:val="0"/>
                                                                                          <w:marTop w:val="0"/>
                                                                                          <w:marBottom w:val="0"/>
                                                                                          <w:divBdr>
                                                                                            <w:top w:val="none" w:sz="0" w:space="0" w:color="auto"/>
                                                                                            <w:left w:val="none" w:sz="0" w:space="0" w:color="auto"/>
                                                                                            <w:bottom w:val="none" w:sz="0" w:space="0" w:color="auto"/>
                                                                                            <w:right w:val="none" w:sz="0" w:space="0" w:color="auto"/>
                                                                                          </w:divBdr>
                                                                                          <w:divsChild>
                                                                                            <w:div w:id="1380282808">
                                                                                              <w:marLeft w:val="0"/>
                                                                                              <w:marRight w:val="0"/>
                                                                                              <w:marTop w:val="0"/>
                                                                                              <w:marBottom w:val="0"/>
                                                                                              <w:divBdr>
                                                                                                <w:top w:val="none" w:sz="0" w:space="0" w:color="auto"/>
                                                                                                <w:left w:val="none" w:sz="0" w:space="0" w:color="auto"/>
                                                                                                <w:bottom w:val="none" w:sz="0" w:space="0" w:color="auto"/>
                                                                                                <w:right w:val="none" w:sz="0" w:space="0" w:color="auto"/>
                                                                                              </w:divBdr>
                                                                                              <w:divsChild>
                                                                                                <w:div w:id="2007660514">
                                                                                                  <w:marLeft w:val="0"/>
                                                                                                  <w:marRight w:val="0"/>
                                                                                                  <w:marTop w:val="0"/>
                                                                                                  <w:marBottom w:val="0"/>
                                                                                                  <w:divBdr>
                                                                                                    <w:top w:val="none" w:sz="0" w:space="0" w:color="auto"/>
                                                                                                    <w:left w:val="none" w:sz="0" w:space="0" w:color="auto"/>
                                                                                                    <w:bottom w:val="none" w:sz="0" w:space="0" w:color="auto"/>
                                                                                                    <w:right w:val="none" w:sz="0" w:space="0" w:color="auto"/>
                                                                                                  </w:divBdr>
                                                                                                  <w:divsChild>
                                                                                                    <w:div w:id="2128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7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www.c-id.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csu.edu/page.cfm?p=15608"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00BFD-269A-49E2-89FE-9418075987D5}">
  <ds:schemaRefs>
    <ds:schemaRef ds:uri="http://schemas.openxmlformats.org/officeDocument/2006/bibliography"/>
  </ds:schemaRefs>
</ds:datastoreItem>
</file>

<file path=customXml/itemProps2.xml><?xml version="1.0" encoding="utf-8"?>
<ds:datastoreItem xmlns:ds="http://schemas.openxmlformats.org/officeDocument/2006/customXml" ds:itemID="{978066DC-8F33-404B-8C42-7934DD4C780D}"/>
</file>

<file path=customXml/itemProps3.xml><?xml version="1.0" encoding="utf-8"?>
<ds:datastoreItem xmlns:ds="http://schemas.openxmlformats.org/officeDocument/2006/customXml" ds:itemID="{8977B0AF-6D6D-433A-805D-A0B9A8268920}"/>
</file>

<file path=customXml/itemProps4.xml><?xml version="1.0" encoding="utf-8"?>
<ds:datastoreItem xmlns:ds="http://schemas.openxmlformats.org/officeDocument/2006/customXml" ds:itemID="{F89BF45A-C4A7-4299-BB7A-C3451FF35B16}"/>
</file>

<file path=docProps/app.xml><?xml version="1.0" encoding="utf-8"?>
<Properties xmlns="http://schemas.openxmlformats.org/officeDocument/2006/extended-properties" xmlns:vt="http://schemas.openxmlformats.org/officeDocument/2006/docPropsVTypes">
  <Template>Normal</Template>
  <TotalTime>456</TotalTime>
  <Pages>20</Pages>
  <Words>6530</Words>
  <Characters>37225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Information Services</cp:lastModifiedBy>
  <cp:revision>56</cp:revision>
  <cp:lastPrinted>2014-09-15T20:00:00Z</cp:lastPrinted>
  <dcterms:created xsi:type="dcterms:W3CDTF">2014-09-04T21:25:00Z</dcterms:created>
  <dcterms:modified xsi:type="dcterms:W3CDTF">2014-09-28T16:21:00Z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