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tab/>
      </w:r>
      <w:r>
        <w:tab/>
      </w:r>
    </w:p>
    <w:p w:rsidR="006340FF" w:rsidRDefault="006340FF" w:rsidP="004D7FFA">
      <w:pPr>
        <w:spacing w:after="0" w:line="360" w:lineRule="auto"/>
      </w:pPr>
      <w:r>
        <w:t>Program Type:</w:t>
      </w:r>
      <w:r>
        <w:tab/>
      </w:r>
      <w:r>
        <w:tab/>
      </w:r>
      <w:r w:rsidR="005C360B">
        <w:rPr>
          <w:rFonts w:cstheme="minorHAnsi"/>
        </w:rPr>
        <w:fldChar w:fldCharType="begin">
          <w:ffData>
            <w:name w:val="Check8"/>
            <w:enabled/>
            <w:calcOnExit w:val="0"/>
            <w:checkBox>
              <w:sizeAuto/>
              <w:default w:val="1"/>
            </w:checkBox>
          </w:ffData>
        </w:fldChar>
      </w:r>
      <w:bookmarkStart w:id="0" w:name="Check8"/>
      <w:r w:rsidR="005C360B">
        <w:rPr>
          <w:rFonts w:cstheme="minorHAnsi"/>
        </w:rPr>
        <w:instrText xml:space="preserve"> FORMCHECKBOX </w:instrText>
      </w:r>
      <w:r w:rsidR="00631F63">
        <w:rPr>
          <w:rFonts w:cstheme="minorHAnsi"/>
        </w:rPr>
      </w:r>
      <w:r w:rsidR="00631F63">
        <w:rPr>
          <w:rFonts w:cstheme="minorHAnsi"/>
        </w:rPr>
        <w:fldChar w:fldCharType="separate"/>
      </w:r>
      <w:r w:rsidR="005C360B">
        <w:rPr>
          <w:rFonts w:cstheme="minorHAnsi"/>
        </w:rPr>
        <w:fldChar w:fldCharType="end"/>
      </w:r>
      <w:bookmarkEnd w:id="0"/>
      <w:r>
        <w:rPr>
          <w:rFonts w:cstheme="minorHAnsi"/>
        </w:rPr>
        <w:t xml:space="preserve"> </w:t>
      </w:r>
      <w:r>
        <w:t>Instructional</w:t>
      </w:r>
      <w:r>
        <w:tab/>
      </w:r>
      <w:r>
        <w:tab/>
      </w:r>
      <w:r w:rsidR="00966171">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631F63">
        <w:rPr>
          <w:rFonts w:cstheme="minorHAnsi"/>
        </w:rPr>
      </w:r>
      <w:r w:rsidR="00631F63">
        <w:rPr>
          <w:rFonts w:cstheme="minorHAnsi"/>
        </w:rPr>
        <w:fldChar w:fldCharType="separate"/>
      </w:r>
      <w:r w:rsidR="00966171">
        <w:rPr>
          <w:rFonts w:cstheme="minorHAnsi"/>
        </w:rPr>
        <w:fldChar w:fldCharType="end"/>
      </w:r>
      <w:bookmarkEnd w:id="1"/>
      <w:r>
        <w:rPr>
          <w:rFonts w:cstheme="minorHAnsi"/>
        </w:rPr>
        <w:t xml:space="preserve"> </w:t>
      </w:r>
      <w:r>
        <w:t>Non-Instructional</w:t>
      </w:r>
    </w:p>
    <w:p w:rsidR="006340FF" w:rsidRDefault="006340FF" w:rsidP="004D7FFA">
      <w:pPr>
        <w:spacing w:after="0" w:line="360" w:lineRule="auto"/>
      </w:pPr>
      <w:r>
        <w:t>Program Mission Statement:</w:t>
      </w:r>
    </w:p>
    <w:p w:rsidR="00D23A26" w:rsidRPr="0065589D" w:rsidRDefault="00D23A26" w:rsidP="004D7FFA">
      <w:pPr>
        <w:spacing w:after="0" w:line="360" w:lineRule="auto"/>
        <w:rPr>
          <w:rFonts w:ascii="Leelawadee" w:hAnsi="Leelawadee" w:cs="Leelawadee"/>
          <w:i/>
          <w:sz w:val="20"/>
          <w:szCs w:val="20"/>
        </w:rPr>
      </w:pPr>
      <w:r w:rsidRPr="0065589D">
        <w:rPr>
          <w:rFonts w:ascii="Leelawadee" w:hAnsi="Leelawadee" w:cs="Leelawadee"/>
          <w:i/>
          <w:sz w:val="20"/>
          <w:szCs w:val="20"/>
        </w:rPr>
        <w:t>The mission of the Bakersfield College Human Services Program is to provide our diverse student population with an interdisciplinary background for success as a “helper” in the broad field of human services using application of knowledge, decision making and problem solving.</w:t>
      </w:r>
    </w:p>
    <w:p w:rsidR="006340FF" w:rsidRDefault="006340FF" w:rsidP="004D7FFA">
      <w:pPr>
        <w:spacing w:after="0" w:line="360" w:lineRule="auto"/>
        <w:rPr>
          <w:color w:val="00B050"/>
        </w:rPr>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F86C2A" w:rsidRPr="0065589D" w:rsidRDefault="005C360B" w:rsidP="006340FF">
      <w:pPr>
        <w:spacing w:after="0" w:line="360" w:lineRule="auto"/>
        <w:rPr>
          <w:rFonts w:ascii="Leelawadee" w:hAnsi="Leelawadee" w:cs="Leelawadee"/>
          <w:b/>
          <w:i/>
          <w:sz w:val="20"/>
          <w:szCs w:val="20"/>
          <w:u w:val="single"/>
        </w:rPr>
      </w:pPr>
      <w:r w:rsidRPr="0065589D">
        <w:rPr>
          <w:rFonts w:ascii="Leelawadee" w:hAnsi="Leelawadee" w:cs="Leelawadee"/>
          <w:i/>
          <w:sz w:val="20"/>
          <w:szCs w:val="20"/>
        </w:rPr>
        <w:t xml:space="preserve">“The major in Human Services provides the student with an academic background for entry-level positions in various human services agencies. It also prepares the student for upper-division work in human services and other behavioral sciences. The field is interdisciplinary with the overall career goal of helping people.”  This program description clearly addresses the Bakersfield College Mission objective to provide students with “excellent learning opportunities in basic skills, career/technical education, and transfer courses for our diverse community…” A Human Services student can choose a course of study that leads to a Job Skills Certificate for immediate entry-level opportunities or an Associate in Arts Degree as a foundation for transfer and upper division work.  Either educational path </w:t>
      </w:r>
      <w:r w:rsidR="00B97DCA" w:rsidRPr="0065589D">
        <w:rPr>
          <w:rFonts w:ascii="Leelawadee" w:hAnsi="Leelawadee" w:cs="Leelawadee"/>
          <w:i/>
          <w:sz w:val="20"/>
          <w:szCs w:val="20"/>
        </w:rPr>
        <w:t>provides</w:t>
      </w:r>
      <w:r w:rsidRPr="0065589D">
        <w:rPr>
          <w:rFonts w:ascii="Leelawadee" w:hAnsi="Leelawadee" w:cs="Leelawadee"/>
          <w:i/>
          <w:sz w:val="20"/>
          <w:szCs w:val="20"/>
        </w:rPr>
        <w:t xml:space="preserve"> students with the means to effectively engage the</w:t>
      </w:r>
      <w:r w:rsidR="00B97DCA" w:rsidRPr="0065589D">
        <w:rPr>
          <w:rFonts w:ascii="Leelawadee" w:hAnsi="Leelawadee" w:cs="Leelawadee"/>
          <w:i/>
          <w:sz w:val="20"/>
          <w:szCs w:val="20"/>
        </w:rPr>
        <w:t>ir</w:t>
      </w:r>
      <w:r w:rsidRPr="0065589D">
        <w:rPr>
          <w:rFonts w:ascii="Leelawadee" w:hAnsi="Leelawadee" w:cs="Leelawadee"/>
          <w:i/>
          <w:sz w:val="20"/>
          <w:szCs w:val="20"/>
        </w:rPr>
        <w:t xml:space="preserve"> larger community.</w:t>
      </w: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6340FF" w:rsidRPr="005C360B"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5C360B" w:rsidRPr="0065589D" w:rsidRDefault="005C360B" w:rsidP="00790BD8">
      <w:pPr>
        <w:spacing w:after="0" w:line="360" w:lineRule="auto"/>
        <w:ind w:left="360"/>
        <w:rPr>
          <w:rFonts w:ascii="Leelawadee" w:hAnsi="Leelawadee" w:cs="Leelawadee"/>
          <w:i/>
          <w:sz w:val="20"/>
          <w:szCs w:val="20"/>
        </w:rPr>
      </w:pPr>
      <w:r w:rsidRPr="0065589D">
        <w:rPr>
          <w:rFonts w:ascii="Leelawadee" w:hAnsi="Leelawadee" w:cs="Leelawadee"/>
          <w:i/>
          <w:sz w:val="20"/>
          <w:szCs w:val="20"/>
        </w:rPr>
        <w:t>The assessment target for the 2013-14 academic was Program Learning Outcome number 3 which is intended to provide students with a working knowledge of bureaucracies, social policy, ethical standards, and various courses of action related to the practical application of the human services endeavor. In general, the assessment results were at an acceptable level of gain</w:t>
      </w:r>
      <w:r w:rsidR="00790BD8" w:rsidRPr="0065589D">
        <w:rPr>
          <w:rFonts w:ascii="Leelawadee" w:hAnsi="Leelawadee" w:cs="Leelawadee"/>
          <w:i/>
          <w:sz w:val="20"/>
          <w:szCs w:val="20"/>
        </w:rPr>
        <w:t xml:space="preserve"> (42.5% gain overall with a 70.1% average)</w:t>
      </w:r>
      <w:r w:rsidRPr="0065589D">
        <w:rPr>
          <w:rFonts w:ascii="Leelawadee" w:hAnsi="Leelawadee" w:cs="Leelawadee"/>
          <w:i/>
          <w:sz w:val="20"/>
          <w:szCs w:val="20"/>
        </w:rPr>
        <w:t>; however, one question related to the three distinct functions performed by human service providers had the lowest level of gain overall</w:t>
      </w:r>
      <w:r w:rsidR="00790BD8" w:rsidRPr="0065589D">
        <w:rPr>
          <w:rFonts w:ascii="Leelawadee" w:hAnsi="Leelawadee" w:cs="Leelawadee"/>
          <w:i/>
          <w:sz w:val="20"/>
          <w:szCs w:val="20"/>
        </w:rPr>
        <w:t xml:space="preserve"> (23.8%)</w:t>
      </w:r>
      <w:r w:rsidRPr="0065589D">
        <w:rPr>
          <w:rFonts w:ascii="Leelawadee" w:hAnsi="Leelawadee" w:cs="Leelawadee"/>
          <w:i/>
          <w:sz w:val="20"/>
          <w:szCs w:val="20"/>
        </w:rPr>
        <w:t xml:space="preserve">.  The question dealt with social control as an aspect of the human services endeavor and the information related to this topic is contained in the first chapter of the text and a point covered in the very first lecture.  The results would seem to indicate a lower level of retention on that point and a practical response would be to re-enforce this information at multiple points in the course of an entire semester.  The impact of the response to this assessment finding on the overall program planning would serve to re-enforce an area of instruction to better equip students with </w:t>
      </w:r>
      <w:r w:rsidR="003D120F" w:rsidRPr="0065589D">
        <w:rPr>
          <w:rFonts w:ascii="Leelawadee" w:hAnsi="Leelawadee" w:cs="Leelawadee"/>
          <w:i/>
          <w:sz w:val="20"/>
          <w:szCs w:val="20"/>
        </w:rPr>
        <w:t xml:space="preserve">a great </w:t>
      </w:r>
      <w:r w:rsidR="00790BD8" w:rsidRPr="0065589D">
        <w:rPr>
          <w:rFonts w:ascii="Leelawadee" w:hAnsi="Leelawadee" w:cs="Leelawadee"/>
          <w:i/>
          <w:sz w:val="20"/>
          <w:szCs w:val="20"/>
        </w:rPr>
        <w:t xml:space="preserve">opportunity for the </w:t>
      </w:r>
      <w:r w:rsidR="003D120F" w:rsidRPr="0065589D">
        <w:rPr>
          <w:rFonts w:ascii="Leelawadee" w:hAnsi="Leelawadee" w:cs="Leelawadee"/>
          <w:i/>
          <w:sz w:val="20"/>
          <w:szCs w:val="20"/>
        </w:rPr>
        <w:t xml:space="preserve">retention of pertinent </w:t>
      </w:r>
      <w:r w:rsidRPr="0065589D">
        <w:rPr>
          <w:rFonts w:ascii="Leelawadee" w:hAnsi="Leelawadee" w:cs="Leelawadee"/>
          <w:i/>
          <w:sz w:val="20"/>
          <w:szCs w:val="20"/>
        </w:rPr>
        <w:t>knowledge.</w:t>
      </w:r>
    </w:p>
    <w:p w:rsidR="006340FF" w:rsidRPr="005C360B"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5C360B" w:rsidRPr="0065589D" w:rsidRDefault="005C360B" w:rsidP="00790BD8">
      <w:pPr>
        <w:spacing w:after="0" w:line="360" w:lineRule="auto"/>
        <w:ind w:left="360"/>
        <w:rPr>
          <w:rFonts w:ascii="Leelawadee" w:hAnsi="Leelawadee" w:cs="Leelawadee"/>
          <w:i/>
          <w:sz w:val="20"/>
          <w:szCs w:val="20"/>
        </w:rPr>
      </w:pPr>
      <w:r w:rsidRPr="0065589D">
        <w:rPr>
          <w:rFonts w:ascii="Leelawadee" w:hAnsi="Leelawadee" w:cs="Leelawadee"/>
          <w:i/>
          <w:sz w:val="20"/>
          <w:szCs w:val="20"/>
        </w:rPr>
        <w:t>The results of this assessment provide valuable information related to the timing and delivery of course content and seem to have little impact on budget and/or additional resource requests.</w:t>
      </w:r>
    </w:p>
    <w:p w:rsidR="0087586F" w:rsidRDefault="0087586F" w:rsidP="00075DAB">
      <w:pPr>
        <w:pStyle w:val="ListParagraph"/>
        <w:numPr>
          <w:ilvl w:val="0"/>
          <w:numId w:val="9"/>
        </w:numPr>
        <w:spacing w:after="0" w:line="360" w:lineRule="auto"/>
      </w:pPr>
      <w:r w:rsidRPr="007A3CDB">
        <w:rPr>
          <w:rFonts w:cstheme="minorHAnsi"/>
        </w:rPr>
        <w:lastRenderedPageBreak/>
        <w:t>Instructional Programs only</w:t>
      </w:r>
      <w:r w:rsidRPr="0087586F">
        <w:rPr>
          <w:rFonts w:cstheme="minorHAnsi"/>
          <w:b/>
        </w:rPr>
        <w:t xml:space="preserve">:  </w:t>
      </w:r>
      <w:r w:rsidRPr="0087586F">
        <w:t xml:space="preserve">How do course level student learning outcomes align </w:t>
      </w:r>
      <w:r w:rsidR="00A70D85">
        <w:t>with</w:t>
      </w:r>
      <w:r w:rsidR="005C360B">
        <w:t xml:space="preserve"> program learning outcomes?</w:t>
      </w:r>
    </w:p>
    <w:p w:rsidR="005C360B" w:rsidRPr="0065589D" w:rsidRDefault="005C360B" w:rsidP="00790BD8">
      <w:pPr>
        <w:spacing w:after="0" w:line="360" w:lineRule="auto"/>
        <w:ind w:left="360"/>
        <w:rPr>
          <w:rFonts w:ascii="Leelawadee" w:hAnsi="Leelawadee" w:cs="Leelawadee"/>
          <w:i/>
          <w:sz w:val="20"/>
          <w:szCs w:val="20"/>
        </w:rPr>
      </w:pPr>
      <w:r w:rsidRPr="0065589D">
        <w:rPr>
          <w:rFonts w:ascii="Leelawadee" w:hAnsi="Leelawadee" w:cs="Leelawadee"/>
          <w:i/>
          <w:sz w:val="20"/>
          <w:szCs w:val="20"/>
        </w:rPr>
        <w:t>The Human Services student learning outcomes map directly onto the program learning outcomes; in fact, the PLO assessment results described above can also be applied to HMSV B40 SLO #2 and HMSV B5 SLOs #1, #3, and #4.</w:t>
      </w:r>
    </w:p>
    <w:p w:rsidR="006340FF"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005C360B">
        <w:t>?</w:t>
      </w:r>
    </w:p>
    <w:p w:rsidR="005C360B" w:rsidRPr="0065589D" w:rsidRDefault="005C360B" w:rsidP="00BA1BCA">
      <w:pPr>
        <w:spacing w:after="0" w:line="360" w:lineRule="auto"/>
        <w:ind w:left="360"/>
        <w:rPr>
          <w:rFonts w:ascii="Leelawadee" w:hAnsi="Leelawadee" w:cs="Leelawadee"/>
          <w:i/>
          <w:sz w:val="20"/>
          <w:szCs w:val="20"/>
        </w:rPr>
      </w:pPr>
      <w:r w:rsidRPr="0065589D">
        <w:rPr>
          <w:rFonts w:ascii="Leelawadee" w:hAnsi="Leelawadee" w:cs="Leelawadee"/>
          <w:i/>
          <w:sz w:val="20"/>
          <w:szCs w:val="20"/>
        </w:rPr>
        <w:t xml:space="preserve">The Human Services program learning outcomes map directly onto the institutional learning outcomes; in fact, the PLO assessment results described above can also be applied to </w:t>
      </w:r>
      <w:r w:rsidR="003D120F" w:rsidRPr="0065589D">
        <w:rPr>
          <w:rFonts w:ascii="Leelawadee" w:hAnsi="Leelawadee" w:cs="Leelawadee"/>
          <w:i/>
          <w:sz w:val="20"/>
          <w:szCs w:val="20"/>
        </w:rPr>
        <w:t>institutional leaning outcomes III (A), III (C), and IV (B).</w:t>
      </w:r>
    </w:p>
    <w:p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rsidR="00BA1BCA" w:rsidRPr="0065589D" w:rsidRDefault="00BA1BCA" w:rsidP="00BA1BCA">
      <w:pPr>
        <w:pStyle w:val="ListParagraph"/>
        <w:spacing w:line="360" w:lineRule="auto"/>
        <w:ind w:left="360"/>
        <w:rPr>
          <w:rFonts w:ascii="Leelawadee" w:hAnsi="Leelawadee" w:cs="Leelawadee"/>
          <w:i/>
          <w:sz w:val="20"/>
          <w:szCs w:val="20"/>
        </w:rPr>
      </w:pPr>
      <w:r w:rsidRPr="0065589D">
        <w:rPr>
          <w:rFonts w:ascii="Leelawadee" w:hAnsi="Leelawadee" w:cs="Leelawadee"/>
          <w:i/>
          <w:sz w:val="20"/>
          <w:szCs w:val="20"/>
        </w:rPr>
        <w:t xml:space="preserve">Student retention and success rates have increased over previous years and they </w:t>
      </w:r>
      <w:r w:rsidR="006F2520" w:rsidRPr="0065589D">
        <w:rPr>
          <w:rFonts w:ascii="Leelawadee" w:hAnsi="Leelawadee" w:cs="Leelawadee"/>
          <w:i/>
          <w:sz w:val="20"/>
          <w:szCs w:val="20"/>
        </w:rPr>
        <w:t>remain significantly higher than</w:t>
      </w:r>
      <w:r w:rsidRPr="0065589D">
        <w:rPr>
          <w:rFonts w:ascii="Leelawadee" w:hAnsi="Leelawadee" w:cs="Leelawadee"/>
          <w:i/>
          <w:sz w:val="20"/>
          <w:szCs w:val="20"/>
        </w:rPr>
        <w:t xml:space="preserve"> the college-wide average.  Community partnerships and agency internship requests remain consistent but subject to increasing competition from other education institutions.</w:t>
      </w:r>
    </w:p>
    <w:p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BA1BCA" w:rsidRPr="0065589D" w:rsidRDefault="00BA1BCA" w:rsidP="00BA1BCA">
      <w:pPr>
        <w:pStyle w:val="ListParagraph"/>
        <w:spacing w:after="0" w:line="360" w:lineRule="auto"/>
        <w:ind w:left="360"/>
        <w:rPr>
          <w:rFonts w:ascii="Leelawadee" w:hAnsi="Leelawadee" w:cs="Leelawadee"/>
          <w:i/>
          <w:sz w:val="20"/>
          <w:szCs w:val="20"/>
        </w:rPr>
      </w:pPr>
      <w:r w:rsidRPr="0065589D">
        <w:rPr>
          <w:rFonts w:ascii="Leelawadee" w:hAnsi="Leelawadee" w:cs="Leelawadee"/>
          <w:i/>
          <w:sz w:val="20"/>
          <w:szCs w:val="20"/>
        </w:rPr>
        <w:t xml:space="preserve">Unfortunately, the program’s strengths have contributed to its weakness. The </w:t>
      </w:r>
      <w:r w:rsidR="002621BD" w:rsidRPr="0065589D">
        <w:rPr>
          <w:rFonts w:ascii="Leelawadee" w:hAnsi="Leelawadee" w:cs="Leelawadee"/>
          <w:i/>
          <w:sz w:val="20"/>
          <w:szCs w:val="20"/>
        </w:rPr>
        <w:t xml:space="preserve">exceptional </w:t>
      </w:r>
      <w:r w:rsidRPr="0065589D">
        <w:rPr>
          <w:rFonts w:ascii="Leelawadee" w:hAnsi="Leelawadee" w:cs="Leelawadee"/>
          <w:i/>
          <w:sz w:val="20"/>
          <w:szCs w:val="20"/>
        </w:rPr>
        <w:t xml:space="preserve">success of the Human Services Program at Bakersfield College </w:t>
      </w:r>
      <w:r w:rsidR="00F87AAF" w:rsidRPr="0065589D">
        <w:rPr>
          <w:rFonts w:ascii="Leelawadee" w:hAnsi="Leelawadee" w:cs="Leelawadee"/>
          <w:i/>
          <w:sz w:val="20"/>
          <w:szCs w:val="20"/>
        </w:rPr>
        <w:t xml:space="preserve">has caused other community educational institutions to replicate </w:t>
      </w:r>
      <w:r w:rsidR="002621BD" w:rsidRPr="0065589D">
        <w:rPr>
          <w:rFonts w:ascii="Leelawadee" w:hAnsi="Leelawadee" w:cs="Leelawadee"/>
          <w:i/>
          <w:sz w:val="20"/>
          <w:szCs w:val="20"/>
        </w:rPr>
        <w:t xml:space="preserve">the structure and </w:t>
      </w:r>
      <w:r w:rsidR="00F87AAF" w:rsidRPr="0065589D">
        <w:rPr>
          <w:rFonts w:ascii="Leelawadee" w:hAnsi="Leelawadee" w:cs="Leelawadee"/>
          <w:i/>
          <w:sz w:val="20"/>
          <w:szCs w:val="20"/>
        </w:rPr>
        <w:t>offer similar program</w:t>
      </w:r>
      <w:r w:rsidR="002621BD" w:rsidRPr="0065589D">
        <w:rPr>
          <w:rFonts w:ascii="Leelawadee" w:hAnsi="Leelawadee" w:cs="Leelawadee"/>
          <w:i/>
          <w:sz w:val="20"/>
          <w:szCs w:val="20"/>
        </w:rPr>
        <w:t>s. This fact has</w:t>
      </w:r>
      <w:r w:rsidR="00F87AAF" w:rsidRPr="0065589D">
        <w:rPr>
          <w:rFonts w:ascii="Leelawadee" w:hAnsi="Leelawadee" w:cs="Leelawadee"/>
          <w:i/>
          <w:sz w:val="20"/>
          <w:szCs w:val="20"/>
        </w:rPr>
        <w:t xml:space="preserve"> created </w:t>
      </w:r>
      <w:r w:rsidR="002621BD" w:rsidRPr="0065589D">
        <w:rPr>
          <w:rFonts w:ascii="Leelawadee" w:hAnsi="Leelawadee" w:cs="Leelawadee"/>
          <w:i/>
          <w:sz w:val="20"/>
          <w:szCs w:val="20"/>
        </w:rPr>
        <w:t>a significant degree of</w:t>
      </w:r>
      <w:r w:rsidR="00F87AAF" w:rsidRPr="0065589D">
        <w:rPr>
          <w:rFonts w:ascii="Leelawadee" w:hAnsi="Leelawadee" w:cs="Leelawadee"/>
          <w:i/>
          <w:sz w:val="20"/>
          <w:szCs w:val="20"/>
        </w:rPr>
        <w:t xml:space="preserve"> competition for </w:t>
      </w:r>
      <w:r w:rsidR="002621BD" w:rsidRPr="0065589D">
        <w:rPr>
          <w:rFonts w:ascii="Leelawadee" w:hAnsi="Leelawadee" w:cs="Leelawadee"/>
          <w:i/>
          <w:sz w:val="20"/>
          <w:szCs w:val="20"/>
        </w:rPr>
        <w:t>the limited number of internship opportunities available in the Bakersfield Community</w:t>
      </w:r>
      <w:r w:rsidR="00F87AAF" w:rsidRPr="0065589D">
        <w:rPr>
          <w:rFonts w:ascii="Leelawadee" w:hAnsi="Leelawadee" w:cs="Leelawadee"/>
          <w:i/>
          <w:sz w:val="20"/>
          <w:szCs w:val="20"/>
        </w:rPr>
        <w:t xml:space="preserve">. The current Program Coordinator is effective and </w:t>
      </w:r>
      <w:r w:rsidR="002621BD" w:rsidRPr="0065589D">
        <w:rPr>
          <w:rFonts w:ascii="Leelawadee" w:hAnsi="Leelawadee" w:cs="Leelawadee"/>
          <w:i/>
          <w:sz w:val="20"/>
          <w:szCs w:val="20"/>
        </w:rPr>
        <w:t xml:space="preserve">very </w:t>
      </w:r>
      <w:r w:rsidR="00F87AAF" w:rsidRPr="0065589D">
        <w:rPr>
          <w:rFonts w:ascii="Leelawadee" w:hAnsi="Leelawadee" w:cs="Leelawadee"/>
          <w:i/>
          <w:sz w:val="20"/>
          <w:szCs w:val="20"/>
        </w:rPr>
        <w:t>talented but the position</w:t>
      </w:r>
      <w:r w:rsidR="002621BD" w:rsidRPr="0065589D">
        <w:rPr>
          <w:rFonts w:ascii="Leelawadee" w:hAnsi="Leelawadee" w:cs="Leelawadee"/>
          <w:i/>
          <w:sz w:val="20"/>
          <w:szCs w:val="20"/>
        </w:rPr>
        <w:t xml:space="preserve"> simply</w:t>
      </w:r>
      <w:r w:rsidR="00F87AAF" w:rsidRPr="0065589D">
        <w:rPr>
          <w:rFonts w:ascii="Leelawadee" w:hAnsi="Leelawadee" w:cs="Leelawadee"/>
          <w:i/>
          <w:sz w:val="20"/>
          <w:szCs w:val="20"/>
        </w:rPr>
        <w:t xml:space="preserve"> lacks the number of hours necessary to effectively </w:t>
      </w:r>
      <w:r w:rsidR="002621BD" w:rsidRPr="0065589D">
        <w:rPr>
          <w:rFonts w:ascii="Leelawadee" w:hAnsi="Leelawadee" w:cs="Leelawadee"/>
          <w:i/>
          <w:sz w:val="20"/>
          <w:szCs w:val="20"/>
        </w:rPr>
        <w:t xml:space="preserve">represent Bakersfield College </w:t>
      </w:r>
      <w:r w:rsidR="004B1161" w:rsidRPr="0065589D">
        <w:rPr>
          <w:rFonts w:ascii="Leelawadee" w:hAnsi="Leelawadee" w:cs="Leelawadee"/>
          <w:i/>
          <w:sz w:val="20"/>
          <w:szCs w:val="20"/>
        </w:rPr>
        <w:t xml:space="preserve">in the larger community </w:t>
      </w:r>
      <w:r w:rsidR="002621BD" w:rsidRPr="0065589D">
        <w:rPr>
          <w:rFonts w:ascii="Leelawadee" w:hAnsi="Leelawadee" w:cs="Leelawadee"/>
          <w:i/>
          <w:sz w:val="20"/>
          <w:szCs w:val="20"/>
        </w:rPr>
        <w:t>and maintain the necessary partnerships.</w:t>
      </w:r>
    </w:p>
    <w:p w:rsidR="006340FF"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rsidR="004B1161" w:rsidRPr="0065589D" w:rsidRDefault="004B1161" w:rsidP="004B1161">
      <w:pPr>
        <w:pStyle w:val="ListParagraph"/>
        <w:spacing w:after="0" w:line="360" w:lineRule="auto"/>
        <w:ind w:left="360"/>
        <w:rPr>
          <w:rFonts w:ascii="Leelawadee" w:hAnsi="Leelawadee" w:cs="Leelawadee"/>
          <w:i/>
          <w:sz w:val="20"/>
          <w:szCs w:val="20"/>
        </w:rPr>
      </w:pPr>
      <w:r w:rsidRPr="0065589D">
        <w:rPr>
          <w:rFonts w:ascii="Leelawadee" w:hAnsi="Leelawadee" w:cs="Leelawadee"/>
          <w:i/>
          <w:sz w:val="20"/>
          <w:szCs w:val="20"/>
        </w:rPr>
        <w:t>None.</w:t>
      </w: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6340FF" w:rsidRPr="00365EA8"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365EA8" w:rsidRPr="0065589D" w:rsidRDefault="00365EA8" w:rsidP="00365EA8">
      <w:pPr>
        <w:spacing w:after="0" w:line="360" w:lineRule="auto"/>
        <w:ind w:left="720"/>
        <w:rPr>
          <w:rFonts w:ascii="Leelawadee" w:hAnsi="Leelawadee" w:cs="Leelawadee"/>
          <w:sz w:val="20"/>
          <w:szCs w:val="20"/>
        </w:rPr>
      </w:pPr>
      <w:r w:rsidRPr="0065589D">
        <w:rPr>
          <w:rFonts w:ascii="Leelawadee" w:hAnsi="Leelawadee" w:cs="Leelawadee"/>
          <w:i/>
          <w:sz w:val="20"/>
          <w:szCs w:val="20"/>
        </w:rPr>
        <w:t xml:space="preserve">On any matrix of student success Bakersfield College Human Services students excel.  They are significantly higher in all categories when compared to the college-wide average. The real issue here is not whether student success will increase but whether or not the current exceptional standard can be maintained for a sufficient enough number of students to make a difference. The past success of the Human Services Program was in direct proportion to the number of hours the Program Coordinator committed to keeping the face of Bakersfield College present in the community at large. The directive to restrict those hours to those specified in the contract has effectively eliminated that presence. Growing competition for the limited number of internship opportunities has already restricted enrollment in the Introduction to Human Services course.  This trend will continue to have a negative impact on this program unless the Human Services </w:t>
      </w:r>
      <w:r w:rsidRPr="0065589D">
        <w:rPr>
          <w:rFonts w:ascii="Leelawadee" w:hAnsi="Leelawadee" w:cs="Leelawadee"/>
          <w:i/>
          <w:sz w:val="20"/>
          <w:szCs w:val="20"/>
        </w:rPr>
        <w:lastRenderedPageBreak/>
        <w:t xml:space="preserve">Program Coordinator is allowed sufficient enough hours to adequately represent the interests of Bakersfield College Human Services students </w:t>
      </w:r>
      <w:r w:rsidR="00CB30B4" w:rsidRPr="0065589D">
        <w:rPr>
          <w:rFonts w:ascii="Leelawadee" w:hAnsi="Leelawadee" w:cs="Leelawadee"/>
          <w:i/>
          <w:sz w:val="20"/>
          <w:szCs w:val="20"/>
        </w:rPr>
        <w:t>in the Bakersfield community</w:t>
      </w:r>
      <w:r w:rsidRPr="0065589D">
        <w:rPr>
          <w:rFonts w:ascii="Leelawadee" w:hAnsi="Leelawadee" w:cs="Leelawadee"/>
          <w:i/>
          <w:sz w:val="20"/>
          <w:szCs w:val="20"/>
        </w:rPr>
        <w:t>.</w:t>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6340FF" w:rsidRPr="00C7580D" w:rsidRDefault="00CF3D41" w:rsidP="002D7005">
      <w:pPr>
        <w:pStyle w:val="ListParagraph"/>
        <w:numPr>
          <w:ilvl w:val="0"/>
          <w:numId w:val="8"/>
        </w:numPr>
        <w:spacing w:after="0" w:line="360" w:lineRule="auto"/>
        <w:ind w:left="1080"/>
        <w:rPr>
          <w:color w:val="FF0000"/>
        </w:rPr>
      </w:pPr>
      <w:r w:rsidRPr="00C7580D">
        <w:rPr>
          <w:color w:val="FF0000"/>
        </w:rPr>
        <w:t xml:space="preserve">Describe briefly </w:t>
      </w:r>
      <w:r w:rsidR="006340FF" w:rsidRPr="00C7580D">
        <w:rPr>
          <w:color w:val="FF0000"/>
        </w:rPr>
        <w:t xml:space="preserve">the effectiveness of the professional development your program has been engaged with (either providing or attending) during the last cycle, focusing on how it contributed to student success.  </w:t>
      </w:r>
    </w:p>
    <w:p w:rsidR="006340FF" w:rsidRPr="00C7580D" w:rsidRDefault="006340FF" w:rsidP="002D7005">
      <w:pPr>
        <w:pStyle w:val="ListParagraph"/>
        <w:numPr>
          <w:ilvl w:val="0"/>
          <w:numId w:val="8"/>
        </w:numPr>
        <w:spacing w:after="0" w:line="360" w:lineRule="auto"/>
        <w:ind w:left="1080"/>
        <w:rPr>
          <w:color w:val="FF0000"/>
        </w:rPr>
      </w:pPr>
      <w:r w:rsidRPr="00C7580D">
        <w:rPr>
          <w:color w:val="FF0000"/>
        </w:rPr>
        <w:t>Provide rationale for future professional development opportunities and contributions that your program can make.</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8"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7B6A5F" w:rsidRDefault="006340FF" w:rsidP="002D7005">
      <w:pPr>
        <w:pStyle w:val="ListParagraph"/>
        <w:spacing w:after="0" w:line="360" w:lineRule="auto"/>
        <w:ind w:left="360"/>
        <w:rPr>
          <w:rFonts w:cstheme="minorHAnsi"/>
        </w:rPr>
      </w:pPr>
      <w:r w:rsidRPr="009B48E2">
        <w:rPr>
          <w:rFonts w:cstheme="minorHAnsi"/>
        </w:rPr>
        <w:t>Has your area received any facilities maintenance, re</w:t>
      </w:r>
      <w:r w:rsidR="007B6A5F">
        <w:rPr>
          <w:rFonts w:cstheme="minorHAnsi"/>
        </w:rPr>
        <w:t>pair or updating in this cycle?</w:t>
      </w:r>
    </w:p>
    <w:p w:rsidR="006340FF" w:rsidRPr="0065589D" w:rsidRDefault="007B6A5F" w:rsidP="002D7005">
      <w:pPr>
        <w:pStyle w:val="ListParagraph"/>
        <w:spacing w:after="0" w:line="360" w:lineRule="auto"/>
        <w:ind w:left="360"/>
        <w:rPr>
          <w:rFonts w:ascii="Leelawadee" w:hAnsi="Leelawadee" w:cs="Leelawadee"/>
          <w:i/>
          <w:sz w:val="20"/>
          <w:szCs w:val="20"/>
        </w:rPr>
      </w:pPr>
      <w:r w:rsidRPr="0065589D">
        <w:rPr>
          <w:rFonts w:ascii="Leelawadee" w:hAnsi="Leelawadee" w:cs="Leelawadee"/>
          <w:i/>
          <w:sz w:val="20"/>
          <w:szCs w:val="20"/>
        </w:rPr>
        <w:t>No.</w:t>
      </w:r>
    </w:p>
    <w:p w:rsidR="007B6A5F" w:rsidRDefault="006340FF" w:rsidP="002D7005">
      <w:pPr>
        <w:pStyle w:val="ListParagraph"/>
        <w:numPr>
          <w:ilvl w:val="0"/>
          <w:numId w:val="15"/>
        </w:numPr>
        <w:spacing w:after="0" w:line="360" w:lineRule="auto"/>
        <w:ind w:left="720"/>
        <w:rPr>
          <w:rFonts w:cstheme="minorHAnsi"/>
        </w:rPr>
      </w:pPr>
      <w:r w:rsidRPr="002D7005">
        <w:rPr>
          <w:rFonts w:cstheme="minorHAnsi"/>
        </w:rPr>
        <w:t>If yes, how has the outcome contributed to student success?</w:t>
      </w:r>
    </w:p>
    <w:p w:rsidR="002D7005" w:rsidRPr="0065589D" w:rsidRDefault="007B6A5F" w:rsidP="007B6A5F">
      <w:pPr>
        <w:spacing w:after="0" w:line="360" w:lineRule="auto"/>
        <w:ind w:left="360" w:firstLine="360"/>
        <w:rPr>
          <w:rFonts w:ascii="Leelawadee" w:hAnsi="Leelawadee" w:cs="Leelawadee"/>
          <w:i/>
          <w:sz w:val="20"/>
          <w:szCs w:val="20"/>
        </w:rPr>
      </w:pPr>
      <w:r w:rsidRPr="0065589D">
        <w:rPr>
          <w:rFonts w:ascii="Leelawadee" w:hAnsi="Leelawadee" w:cs="Leelawadee"/>
          <w:i/>
          <w:sz w:val="20"/>
          <w:szCs w:val="20"/>
        </w:rPr>
        <w:t>N/A</w:t>
      </w:r>
      <w:r w:rsidR="006340FF" w:rsidRPr="0065589D">
        <w:rPr>
          <w:rFonts w:ascii="Leelawadee" w:hAnsi="Leelawadee" w:cs="Leelawadee"/>
          <w:i/>
          <w:sz w:val="20"/>
          <w:szCs w:val="20"/>
        </w:rPr>
        <w:t xml:space="preserve"> </w:t>
      </w:r>
    </w:p>
    <w:p w:rsidR="007B6A5F"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p>
    <w:p w:rsidR="006340FF" w:rsidRPr="0065589D" w:rsidRDefault="007B6A5F" w:rsidP="007B6A5F">
      <w:pPr>
        <w:pStyle w:val="ListParagraph"/>
        <w:spacing w:after="0" w:line="360" w:lineRule="auto"/>
        <w:rPr>
          <w:rFonts w:ascii="Leelawadee" w:hAnsi="Leelawadee" w:cs="Leelawadee"/>
          <w:i/>
          <w:sz w:val="20"/>
          <w:szCs w:val="20"/>
        </w:rPr>
      </w:pPr>
      <w:r w:rsidRPr="0065589D">
        <w:rPr>
          <w:rFonts w:ascii="Leelawadee" w:hAnsi="Leelawadee" w:cs="Leelawadee"/>
          <w:i/>
          <w:sz w:val="20"/>
          <w:szCs w:val="20"/>
        </w:rPr>
        <w:t>No request has been made.</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9" w:history="1">
        <w:r w:rsidRPr="00F86C2A">
          <w:rPr>
            <w:rStyle w:val="Hyperlink"/>
            <w:color w:val="0033CC"/>
          </w:rPr>
          <w:t>ISIT Request form</w:t>
        </w:r>
      </w:hyperlink>
      <w:r w:rsidRPr="00F86C2A">
        <w:t>.)</w:t>
      </w:r>
    </w:p>
    <w:p w:rsidR="007B6A5F" w:rsidRDefault="00F86C2A" w:rsidP="00F86C2A">
      <w:pPr>
        <w:pStyle w:val="ListParagraph"/>
        <w:numPr>
          <w:ilvl w:val="0"/>
          <w:numId w:val="17"/>
        </w:numPr>
        <w:spacing w:after="0" w:line="360" w:lineRule="auto"/>
        <w:rPr>
          <w:rFonts w:cstheme="minorHAnsi"/>
        </w:rPr>
      </w:pPr>
      <w:r w:rsidRPr="00F86C2A">
        <w:rPr>
          <w:rFonts w:cstheme="minorHAnsi"/>
        </w:rPr>
        <w:t>Has your program received new or repurposed technology in this cycle</w:t>
      </w:r>
      <w:r w:rsidRPr="007B6A5F">
        <w:rPr>
          <w:rFonts w:cstheme="minorHAnsi"/>
        </w:rPr>
        <w:t>?</w:t>
      </w:r>
    </w:p>
    <w:p w:rsidR="00F86C2A" w:rsidRPr="0065589D" w:rsidRDefault="007B6A5F" w:rsidP="007B6A5F">
      <w:pPr>
        <w:pStyle w:val="ListParagraph"/>
        <w:spacing w:after="0" w:line="360" w:lineRule="auto"/>
        <w:rPr>
          <w:rFonts w:ascii="Leelawadee" w:hAnsi="Leelawadee" w:cs="Leelawadee"/>
          <w:i/>
          <w:sz w:val="20"/>
          <w:szCs w:val="20"/>
        </w:rPr>
      </w:pPr>
      <w:r w:rsidRPr="0065589D">
        <w:rPr>
          <w:rFonts w:ascii="Leelawadee" w:hAnsi="Leelawadee" w:cs="Leelawadee"/>
          <w:i/>
          <w:sz w:val="20"/>
          <w:szCs w:val="20"/>
        </w:rPr>
        <w:t>No.</w:t>
      </w:r>
    </w:p>
    <w:p w:rsidR="007B6A5F" w:rsidRDefault="00F86C2A" w:rsidP="00F86C2A">
      <w:pPr>
        <w:pStyle w:val="ListParagraph"/>
        <w:numPr>
          <w:ilvl w:val="1"/>
          <w:numId w:val="17"/>
        </w:numPr>
        <w:spacing w:after="0" w:line="360" w:lineRule="auto"/>
        <w:rPr>
          <w:rFonts w:cstheme="minorHAnsi"/>
        </w:rPr>
      </w:pPr>
      <w:r w:rsidRPr="007B6A5F">
        <w:rPr>
          <w:rFonts w:cstheme="minorHAnsi"/>
        </w:rPr>
        <w:t>If yes, how has this technology contributed to student success?</w:t>
      </w:r>
    </w:p>
    <w:p w:rsidR="00F86C2A" w:rsidRPr="0065589D" w:rsidRDefault="007B6A5F" w:rsidP="007B6A5F">
      <w:pPr>
        <w:pStyle w:val="ListParagraph"/>
        <w:spacing w:after="0" w:line="360" w:lineRule="auto"/>
        <w:ind w:left="1440"/>
        <w:rPr>
          <w:rFonts w:ascii="Leelawadee" w:hAnsi="Leelawadee" w:cs="Leelawadee"/>
          <w:i/>
          <w:sz w:val="20"/>
          <w:szCs w:val="20"/>
        </w:rPr>
      </w:pPr>
      <w:r w:rsidRPr="0065589D">
        <w:rPr>
          <w:rFonts w:ascii="Leelawadee" w:hAnsi="Leelawadee" w:cs="Leelawadee"/>
          <w:i/>
          <w:sz w:val="20"/>
          <w:szCs w:val="20"/>
        </w:rPr>
        <w:t>N/A</w:t>
      </w:r>
    </w:p>
    <w:p w:rsidR="00F86C2A" w:rsidRDefault="00F86C2A" w:rsidP="00F86C2A">
      <w:pPr>
        <w:pStyle w:val="ListParagraph"/>
        <w:numPr>
          <w:ilvl w:val="1"/>
          <w:numId w:val="17"/>
        </w:numPr>
        <w:spacing w:after="0" w:line="360" w:lineRule="auto"/>
        <w:rPr>
          <w:rFonts w:cstheme="minorHAnsi"/>
        </w:rPr>
      </w:pPr>
      <w:r>
        <w:rPr>
          <w:rFonts w:cstheme="minorHAnsi"/>
        </w:rPr>
        <w:t>If no, how will your new or repurposed technology request</w:t>
      </w:r>
      <w:r w:rsidR="007B6A5F">
        <w:rPr>
          <w:rFonts w:cstheme="minorHAnsi"/>
        </w:rPr>
        <w:t xml:space="preserve"> contribute to student success?</w:t>
      </w:r>
    </w:p>
    <w:p w:rsidR="007B6A5F" w:rsidRPr="0065589D" w:rsidRDefault="007B6A5F" w:rsidP="007B6A5F">
      <w:pPr>
        <w:pStyle w:val="ListParagraph"/>
        <w:spacing w:after="0" w:line="360" w:lineRule="auto"/>
        <w:ind w:left="1440"/>
        <w:rPr>
          <w:rFonts w:ascii="Leelawadee" w:hAnsi="Leelawadee" w:cs="Leelawadee"/>
          <w:i/>
          <w:sz w:val="20"/>
          <w:szCs w:val="20"/>
        </w:rPr>
      </w:pPr>
      <w:r w:rsidRPr="0065589D">
        <w:rPr>
          <w:rFonts w:ascii="Leelawadee" w:hAnsi="Leelawadee" w:cs="Leelawadee"/>
          <w:i/>
          <w:sz w:val="20"/>
          <w:szCs w:val="20"/>
        </w:rPr>
        <w:t>No request has been made.</w:t>
      </w:r>
    </w:p>
    <w:p w:rsidR="007B6A5F" w:rsidRDefault="00F86C2A" w:rsidP="00F86C2A">
      <w:pPr>
        <w:pStyle w:val="ListParagraph"/>
        <w:numPr>
          <w:ilvl w:val="0"/>
          <w:numId w:val="17"/>
        </w:numPr>
        <w:spacing w:after="0" w:line="360" w:lineRule="auto"/>
        <w:rPr>
          <w:rFonts w:cstheme="minorHAnsi"/>
        </w:rPr>
      </w:pPr>
      <w:r w:rsidRPr="00F86C2A">
        <w:rPr>
          <w:rFonts w:cstheme="minorHAnsi"/>
        </w:rPr>
        <w:t>Do you need new or repurposed classroom technology to support student success and/or new office technology to support faculty/staff success?  Justify your request.</w:t>
      </w:r>
    </w:p>
    <w:p w:rsidR="00F86C2A" w:rsidRPr="0065589D" w:rsidRDefault="007B6A5F" w:rsidP="007B6A5F">
      <w:pPr>
        <w:pStyle w:val="ListParagraph"/>
        <w:spacing w:after="0" w:line="360" w:lineRule="auto"/>
        <w:rPr>
          <w:rFonts w:ascii="Leelawadee" w:hAnsi="Leelawadee" w:cs="Leelawadee"/>
          <w:i/>
          <w:sz w:val="20"/>
          <w:szCs w:val="20"/>
        </w:rPr>
      </w:pPr>
      <w:r w:rsidRPr="0065589D">
        <w:rPr>
          <w:rFonts w:ascii="Leelawadee" w:hAnsi="Leelawadee" w:cs="Leelawadee"/>
          <w:i/>
          <w:sz w:val="20"/>
          <w:szCs w:val="20"/>
        </w:rPr>
        <w:t>N/A</w:t>
      </w:r>
      <w:r w:rsidR="00F86C2A" w:rsidRPr="0065589D">
        <w:rPr>
          <w:rFonts w:ascii="Leelawadee" w:hAnsi="Leelawadee" w:cs="Leelawadee"/>
          <w:i/>
          <w:sz w:val="20"/>
          <w:szCs w:val="20"/>
        </w:rPr>
        <w:t xml:space="preserve">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10" w:history="1">
        <w:r w:rsidRPr="00F86C2A">
          <w:rPr>
            <w:rStyle w:val="Hyperlink"/>
            <w:rFonts w:cstheme="minorHAnsi"/>
            <w:sz w:val="20"/>
            <w:szCs w:val="20"/>
          </w:rPr>
          <w:t>Budget Change Request Form</w:t>
        </w:r>
      </w:hyperlink>
      <w:r w:rsidRPr="00F86C2A">
        <w:t>).</w:t>
      </w:r>
    </w:p>
    <w:p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F86C2A" w:rsidRPr="0065589D" w:rsidRDefault="007B6A5F" w:rsidP="006340FF">
      <w:pPr>
        <w:pStyle w:val="ListParagraph"/>
        <w:spacing w:after="0" w:line="360" w:lineRule="auto"/>
        <w:ind w:left="0"/>
        <w:rPr>
          <w:rFonts w:ascii="Leelawadee" w:hAnsi="Leelawadee" w:cs="Leelawadee"/>
          <w:i/>
          <w:sz w:val="20"/>
          <w:szCs w:val="20"/>
        </w:rPr>
      </w:pPr>
      <w:r w:rsidRPr="00823083">
        <w:rPr>
          <w:rFonts w:ascii="Times New Roman" w:hAnsi="Times New Roman"/>
          <w:i/>
        </w:rPr>
        <w:t xml:space="preserve">       </w:t>
      </w:r>
      <w:r w:rsidRPr="0065589D">
        <w:rPr>
          <w:rFonts w:ascii="Leelawadee" w:hAnsi="Leelawadee" w:cs="Leelawadee"/>
          <w:i/>
          <w:sz w:val="20"/>
          <w:szCs w:val="20"/>
        </w:rPr>
        <w:t>N/A</w:t>
      </w: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A2144A" w:rsidRPr="0065589D" w:rsidRDefault="00A2144A" w:rsidP="00A2144A">
      <w:pPr>
        <w:pStyle w:val="ListParagraph"/>
        <w:spacing w:after="0" w:line="360" w:lineRule="auto"/>
        <w:ind w:left="360"/>
        <w:rPr>
          <w:rFonts w:ascii="Leelawadee" w:hAnsi="Leelawadee" w:cs="Leelawadee"/>
          <w:i/>
          <w:sz w:val="20"/>
          <w:szCs w:val="20"/>
        </w:rPr>
      </w:pPr>
      <w:r w:rsidRPr="0065589D">
        <w:rPr>
          <w:rFonts w:ascii="Leelawadee" w:hAnsi="Leelawadee" w:cs="Leelawadee"/>
          <w:i/>
          <w:sz w:val="20"/>
          <w:szCs w:val="20"/>
        </w:rPr>
        <w:t xml:space="preserve">There have been no statistically significant demographic changes in the categories of gender, age or ethnicity for the Human Services Program student population.  The main point of distinction from the college-wide norms continues to be a 35% higher female student population when compared to the college-wide average of </w:t>
      </w:r>
      <w:r w:rsidRPr="0065589D">
        <w:rPr>
          <w:rFonts w:ascii="Leelawadee" w:hAnsi="Leelawadee" w:cs="Leelawadee"/>
          <w:i/>
          <w:sz w:val="20"/>
          <w:szCs w:val="20"/>
        </w:rPr>
        <w:lastRenderedPageBreak/>
        <w:t>55%.  The only other area of minor distinction would be a 13% higher Hispanic/Latino population when compared to the college-wide average of 62%.</w:t>
      </w:r>
    </w:p>
    <w:p w:rsidR="006340FF"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A2144A" w:rsidRPr="0065589D" w:rsidRDefault="00A2144A" w:rsidP="00A2144A">
      <w:pPr>
        <w:pStyle w:val="ListParagraph"/>
        <w:spacing w:after="0" w:line="360" w:lineRule="auto"/>
        <w:ind w:left="360"/>
        <w:rPr>
          <w:rFonts w:ascii="Leelawadee" w:hAnsi="Leelawadee" w:cs="Leelawadee"/>
          <w:i/>
          <w:sz w:val="20"/>
          <w:szCs w:val="20"/>
        </w:rPr>
      </w:pPr>
      <w:r w:rsidRPr="0065589D">
        <w:rPr>
          <w:rFonts w:ascii="Leelawadee" w:hAnsi="Leelawadee" w:cs="Leelawadee"/>
          <w:i/>
          <w:sz w:val="20"/>
          <w:szCs w:val="20"/>
        </w:rPr>
        <w:t>No change.</w:t>
      </w:r>
    </w:p>
    <w:p w:rsidR="006340FF" w:rsidRDefault="006340FF" w:rsidP="00A2144A">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A2144A" w:rsidRPr="0065589D" w:rsidRDefault="00A2144A" w:rsidP="00A2144A">
      <w:pPr>
        <w:pStyle w:val="ListParagraph"/>
        <w:spacing w:line="360" w:lineRule="auto"/>
        <w:ind w:left="360"/>
        <w:rPr>
          <w:rFonts w:ascii="Leelawadee" w:hAnsi="Leelawadee" w:cs="Leelawadee"/>
          <w:i/>
          <w:sz w:val="20"/>
          <w:szCs w:val="20"/>
        </w:rPr>
      </w:pPr>
      <w:r w:rsidRPr="0065589D">
        <w:rPr>
          <w:rFonts w:ascii="Leelawadee" w:hAnsi="Leelawadee" w:cs="Leelawadee"/>
          <w:i/>
          <w:sz w:val="20"/>
          <w:szCs w:val="20"/>
        </w:rPr>
        <w:t>The Human Services courses are offered in the traditional format only with a 96% Retention rate and a 90% Success rate. This represents a 6% and 4% gain respectively over last year.</w:t>
      </w:r>
    </w:p>
    <w:p w:rsidR="006340F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F86C2A" w:rsidRPr="0065589D" w:rsidRDefault="002333D9" w:rsidP="002333D9">
      <w:pPr>
        <w:pStyle w:val="ListParagraph"/>
        <w:spacing w:after="0" w:line="360" w:lineRule="auto"/>
        <w:ind w:left="360"/>
        <w:rPr>
          <w:rFonts w:ascii="Leelawadee" w:hAnsi="Leelawadee" w:cs="Leelawadee"/>
          <w:b/>
          <w:i/>
          <w:sz w:val="20"/>
          <w:szCs w:val="20"/>
          <w:u w:val="single"/>
        </w:rPr>
      </w:pPr>
      <w:r w:rsidRPr="0065589D">
        <w:rPr>
          <w:rFonts w:ascii="Leelawadee" w:hAnsi="Leelawadee" w:cs="Leelawadee"/>
          <w:i/>
          <w:sz w:val="20"/>
          <w:szCs w:val="20"/>
        </w:rPr>
        <w:t xml:space="preserve">The percentage of Human Services students who have a completed Student Education </w:t>
      </w:r>
      <w:r w:rsidR="002450D0" w:rsidRPr="0065589D">
        <w:rPr>
          <w:rFonts w:ascii="Leelawadee" w:hAnsi="Leelawadee" w:cs="Leelawadee"/>
          <w:i/>
          <w:sz w:val="20"/>
          <w:szCs w:val="20"/>
        </w:rPr>
        <w:t xml:space="preserve">Plan </w:t>
      </w:r>
      <w:r w:rsidRPr="0065589D">
        <w:rPr>
          <w:rFonts w:ascii="Leelawadee" w:hAnsi="Leelawadee" w:cs="Leelawadee"/>
          <w:i/>
          <w:sz w:val="20"/>
          <w:szCs w:val="20"/>
        </w:rPr>
        <w:t>and are fully matriculated is 96% in both categories</w:t>
      </w:r>
      <w:r w:rsidR="002450D0" w:rsidRPr="0065589D">
        <w:rPr>
          <w:rFonts w:ascii="Leelawadee" w:hAnsi="Leelawadee" w:cs="Leelawadee"/>
          <w:i/>
          <w:sz w:val="20"/>
          <w:szCs w:val="20"/>
        </w:rPr>
        <w:t>,</w:t>
      </w:r>
      <w:r w:rsidRPr="0065589D">
        <w:rPr>
          <w:rFonts w:ascii="Leelawadee" w:hAnsi="Leelawadee" w:cs="Leelawadee"/>
          <w:i/>
          <w:sz w:val="20"/>
          <w:szCs w:val="20"/>
        </w:rPr>
        <w:t xml:space="preserve"> which is over 30% higher than the college-wide average.</w:t>
      </w:r>
    </w:p>
    <w:p w:rsidR="005209BA" w:rsidRPr="007A3CDB" w:rsidRDefault="005209BA" w:rsidP="007A3CDB">
      <w:pPr>
        <w:spacing w:after="0" w:line="360" w:lineRule="auto"/>
        <w:rPr>
          <w:b/>
          <w:u w:val="single"/>
        </w:rPr>
      </w:pPr>
      <w:r w:rsidRPr="007A3CDB">
        <w:rPr>
          <w:b/>
          <w:u w:val="single"/>
        </w:rPr>
        <w:t>V. Progress on Program Goals:</w:t>
      </w:r>
    </w:p>
    <w:p w:rsidR="005209BA" w:rsidRPr="002134DC"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209BA" w:rsidRDefault="005209BA">
            <w:pPr>
              <w:rPr>
                <w:rFonts w:eastAsiaTheme="minorHAnsi"/>
                <w:color w:val="000000"/>
                <w:sz w:val="24"/>
                <w:szCs w:val="24"/>
              </w:rPr>
            </w:pPr>
            <w:r>
              <w:rPr>
                <w:rFonts w:eastAsiaTheme="minorHAnsi"/>
                <w:color w:val="000000"/>
                <w:sz w:val="24"/>
                <w:szCs w:val="24"/>
              </w:rPr>
              <w:t>1.</w:t>
            </w:r>
            <w:r w:rsidR="00A10274">
              <w:rPr>
                <w:rFonts w:eastAsiaTheme="minorHAnsi"/>
                <w:color w:val="000000"/>
                <w:sz w:val="24"/>
                <w:szCs w:val="24"/>
              </w:rPr>
              <w:t xml:space="preserve"> Increase hours of Human Services Pro-gram Coordinator.</w:t>
            </w:r>
          </w:p>
          <w:p w:rsidR="00A10274" w:rsidRDefault="00A10274">
            <w:pPr>
              <w:rPr>
                <w:rFonts w:eastAsiaTheme="minorHAnsi"/>
                <w:color w:val="000000"/>
                <w:sz w:val="24"/>
                <w:szCs w:val="24"/>
              </w:rPr>
            </w:pPr>
            <w:r>
              <w:rPr>
                <w:rFonts w:eastAsiaTheme="minorHAnsi"/>
                <w:color w:val="000000"/>
                <w:sz w:val="24"/>
                <w:szCs w:val="24"/>
              </w:rPr>
              <w:t>2. Increase male enrollment.</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A10274" w:rsidP="007A3CDB">
            <w:pPr>
              <w:pStyle w:val="NoSpacing"/>
              <w:spacing w:line="360" w:lineRule="auto"/>
            </w:pPr>
            <w:r>
              <w:fldChar w:fldCharType="begin">
                <w:ffData>
                  <w:name w:val="Check1"/>
                  <w:enabled/>
                  <w:calcOnExit w:val="0"/>
                  <w:checkBox>
                    <w:sizeAuto/>
                    <w:default w:val="1"/>
                  </w:checkBox>
                </w:ffData>
              </w:fldChar>
            </w:r>
            <w:bookmarkStart w:id="2" w:name="Check1"/>
            <w:r>
              <w:instrText xml:space="preserve"> FORMCHECKBOX </w:instrText>
            </w:r>
            <w:r w:rsidR="00631F63">
              <w:fldChar w:fldCharType="separate"/>
            </w:r>
            <w:r>
              <w:fldChar w:fldCharType="end"/>
            </w:r>
            <w:bookmarkEnd w:id="2"/>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631F63">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631F63">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631F63">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631F63">
              <w:fldChar w:fldCharType="separate"/>
            </w:r>
            <w:r>
              <w:fldChar w:fldCharType="end"/>
            </w:r>
            <w:r>
              <w:t xml:space="preserve"> 5: Integration                      </w:t>
            </w:r>
          </w:p>
          <w:p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631F63">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rsidP="007A3CDB">
            <w:pPr>
              <w:pStyle w:val="NoSpacing"/>
              <w:spacing w:line="360" w:lineRule="auto"/>
            </w:pPr>
            <w:r>
              <w:fldChar w:fldCharType="begin">
                <w:ffData>
                  <w:name w:val="Check6"/>
                  <w:enabled/>
                  <w:calcOnExit w:val="0"/>
                  <w:checkBox>
                    <w:sizeAuto/>
                    <w:default w:val="0"/>
                  </w:checkBox>
                </w:ffData>
              </w:fldChar>
            </w:r>
            <w:r>
              <w:instrText xml:space="preserve"> FORMCHECKBOX </w:instrText>
            </w:r>
            <w:r w:rsidR="00631F63">
              <w:fldChar w:fldCharType="separate"/>
            </w:r>
            <w:r>
              <w:fldChar w:fldCharType="end"/>
            </w:r>
            <w:r>
              <w:t xml:space="preserve"> Completed:</w:t>
            </w:r>
          </w:p>
          <w:p w:rsidR="005209BA" w:rsidRDefault="005209BA" w:rsidP="007A3CDB">
            <w:pPr>
              <w:pStyle w:val="NoSpacing"/>
              <w:spacing w:line="360" w:lineRule="auto"/>
            </w:pPr>
            <w:r>
              <w:t xml:space="preserve">__________ (Date)  </w:t>
            </w:r>
          </w:p>
          <w:p w:rsidR="005209BA" w:rsidRDefault="005209BA" w:rsidP="007A3CDB">
            <w:pPr>
              <w:pStyle w:val="NoSpacing"/>
              <w:spacing w:line="360" w:lineRule="auto"/>
            </w:pPr>
            <w:r>
              <w:fldChar w:fldCharType="begin">
                <w:ffData>
                  <w:name w:val="Check7"/>
                  <w:enabled/>
                  <w:calcOnExit w:val="0"/>
                  <w:checkBox>
                    <w:sizeAuto/>
                    <w:default w:val="0"/>
                  </w:checkBox>
                </w:ffData>
              </w:fldChar>
            </w:r>
            <w:r>
              <w:instrText xml:space="preserve"> FORMCHECKBOX </w:instrText>
            </w:r>
            <w:r w:rsidR="00631F63">
              <w:fldChar w:fldCharType="separate"/>
            </w:r>
            <w:r>
              <w:fldChar w:fldCharType="end"/>
            </w:r>
            <w:r>
              <w:t xml:space="preserve"> Revised:   _______</w:t>
            </w:r>
            <w:r w:rsidR="007A3CDB">
              <w:t>___</w:t>
            </w:r>
            <w:r>
              <w:t xml:space="preserve"> (Date)</w:t>
            </w:r>
          </w:p>
          <w:p w:rsidR="005209BA" w:rsidRDefault="00A10274" w:rsidP="00A10274">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1"/>
                  </w:checkBox>
                </w:ffData>
              </w:fldChar>
            </w:r>
            <w:bookmarkStart w:id="3" w:name="Check7"/>
            <w:r>
              <w:rPr>
                <w:b/>
                <w:u w:val="single"/>
              </w:rPr>
              <w:instrText xml:space="preserve"> FORMCHECKBOX </w:instrText>
            </w:r>
            <w:r w:rsidR="00631F63">
              <w:rPr>
                <w:b/>
                <w:u w:val="single"/>
              </w:rPr>
            </w:r>
            <w:r w:rsidR="00631F63">
              <w:rPr>
                <w:b/>
                <w:u w:val="single"/>
              </w:rPr>
              <w:fldChar w:fldCharType="separate"/>
            </w:r>
            <w:r>
              <w:rPr>
                <w:b/>
                <w:u w:val="single"/>
              </w:rPr>
              <w:fldChar w:fldCharType="end"/>
            </w:r>
            <w:bookmarkEnd w:id="3"/>
            <w:r w:rsidR="005209BA">
              <w:rPr>
                <w:b/>
                <w:u w:val="single"/>
              </w:rPr>
              <w:t xml:space="preserve"> </w:t>
            </w:r>
            <w:r w:rsidR="007A3CDB">
              <w:t>Ongoing:   _</w:t>
            </w:r>
            <w:r w:rsidRPr="00A10274">
              <w:rPr>
                <w:u w:val="single"/>
              </w:rPr>
              <w:t>09/17/14</w:t>
            </w:r>
            <w:r w:rsidR="007A3CDB">
              <w:t>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pPr>
              <w:rPr>
                <w:rFonts w:eastAsiaTheme="minorHAnsi"/>
                <w:color w:val="000000"/>
                <w:sz w:val="24"/>
                <w:szCs w:val="24"/>
              </w:rPr>
            </w:pPr>
          </w:p>
        </w:tc>
      </w:tr>
    </w:tbl>
    <w:p w:rsidR="0065589D" w:rsidRDefault="0065589D" w:rsidP="0065589D">
      <w:pPr>
        <w:pStyle w:val="ListParagraph"/>
        <w:spacing w:after="0" w:line="360" w:lineRule="auto"/>
        <w:ind w:left="360"/>
      </w:pPr>
    </w:p>
    <w:p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209BA" w:rsidRDefault="005209BA">
            <w:pPr>
              <w:spacing w:after="200" w:line="360" w:lineRule="auto"/>
              <w:jc w:val="center"/>
              <w:rPr>
                <w:b/>
              </w:rPr>
            </w:pPr>
            <w:r>
              <w:rPr>
                <w:b/>
              </w:rPr>
              <w:t>Anticipated Results</w:t>
            </w:r>
          </w:p>
        </w:tc>
      </w:tr>
      <w:tr w:rsidR="005209BA" w:rsidTr="007A3CDB">
        <w:tc>
          <w:tcPr>
            <w:tcW w:w="2430" w:type="dxa"/>
            <w:tcBorders>
              <w:top w:val="single" w:sz="4" w:space="0" w:color="auto"/>
              <w:left w:val="single" w:sz="4" w:space="0" w:color="auto"/>
              <w:bottom w:val="single" w:sz="4" w:space="0" w:color="auto"/>
              <w:right w:val="single" w:sz="4" w:space="0" w:color="auto"/>
            </w:tcBorders>
          </w:tcPr>
          <w:p w:rsidR="005209BA" w:rsidRDefault="00A10274">
            <w:pPr>
              <w:spacing w:after="200" w:line="360" w:lineRule="auto"/>
              <w:rPr>
                <w:b/>
              </w:rPr>
            </w:pPr>
            <w:r>
              <w:rPr>
                <w:b/>
              </w:rPr>
              <w:t xml:space="preserve">1. Increase </w:t>
            </w:r>
            <w:r w:rsidRPr="00A10274">
              <w:rPr>
                <w:b/>
              </w:rPr>
              <w:t>Bakersfield College</w:t>
            </w:r>
            <w:r>
              <w:rPr>
                <w:b/>
              </w:rPr>
              <w:t xml:space="preserve"> Humans Ser-</w:t>
            </w:r>
            <w:r w:rsidR="001D4399">
              <w:rPr>
                <w:b/>
              </w:rPr>
              <w:t>vices representation</w:t>
            </w:r>
            <w:r>
              <w:rPr>
                <w:b/>
              </w:rPr>
              <w:t xml:space="preserve"> in the community</w:t>
            </w:r>
            <w:r w:rsidR="001D4399">
              <w:rPr>
                <w:b/>
              </w:rPr>
              <w:t>.</w:t>
            </w:r>
          </w:p>
        </w:tc>
        <w:tc>
          <w:tcPr>
            <w:tcW w:w="3150" w:type="dxa"/>
            <w:tcBorders>
              <w:top w:val="single" w:sz="4" w:space="0" w:color="auto"/>
              <w:left w:val="single" w:sz="4" w:space="0" w:color="auto"/>
              <w:bottom w:val="single" w:sz="4" w:space="0" w:color="auto"/>
              <w:right w:val="single" w:sz="4" w:space="0" w:color="auto"/>
            </w:tcBorders>
          </w:tcPr>
          <w:p w:rsidR="005209BA" w:rsidRDefault="001D4399" w:rsidP="007A3CDB">
            <w:pPr>
              <w:pStyle w:val="NoSpacing"/>
              <w:spacing w:line="360" w:lineRule="auto"/>
            </w:pPr>
            <w:r>
              <w:fldChar w:fldCharType="begin">
                <w:ffData>
                  <w:name w:val=""/>
                  <w:enabled/>
                  <w:calcOnExit w:val="0"/>
                  <w:checkBox>
                    <w:sizeAuto/>
                    <w:default w:val="1"/>
                  </w:checkBox>
                </w:ffData>
              </w:fldChar>
            </w:r>
            <w:r>
              <w:instrText xml:space="preserve"> FORMCHECKBOX </w:instrText>
            </w:r>
            <w:r w:rsidR="00631F63">
              <w:fldChar w:fldCharType="separate"/>
            </w:r>
            <w:r>
              <w:fldChar w:fldCharType="end"/>
            </w:r>
            <w:r w:rsidR="005209BA">
              <w:t xml:space="preserve"> 1: Student Success                              </w:t>
            </w:r>
            <w:r w:rsidR="005209BA">
              <w:fldChar w:fldCharType="begin">
                <w:ffData>
                  <w:name w:val="Check2"/>
                  <w:enabled/>
                  <w:calcOnExit w:val="0"/>
                  <w:checkBox>
                    <w:sizeAuto/>
                    <w:default w:val="0"/>
                  </w:checkBox>
                </w:ffData>
              </w:fldChar>
            </w:r>
            <w:r w:rsidR="005209BA">
              <w:instrText xml:space="preserve"> FORMCHECKBOX </w:instrText>
            </w:r>
            <w:r w:rsidR="00631F63">
              <w:fldChar w:fldCharType="separate"/>
            </w:r>
            <w:r w:rsidR="005209BA">
              <w:fldChar w:fldCharType="end"/>
            </w:r>
            <w:r w:rsidR="005209BA">
              <w:t xml:space="preserve"> 2: Communication             </w:t>
            </w:r>
          </w:p>
          <w:p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631F63">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631F63">
              <w:fldChar w:fldCharType="separate"/>
            </w:r>
            <w:r>
              <w:fldChar w:fldCharType="end"/>
            </w:r>
            <w:r>
              <w:t xml:space="preserve"> 4: Oversight &amp; Accountability          </w:t>
            </w:r>
          </w:p>
          <w:p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631F63">
              <w:fldChar w:fldCharType="separate"/>
            </w:r>
            <w:r>
              <w:fldChar w:fldCharType="end"/>
            </w:r>
            <w:r>
              <w:t xml:space="preserve"> 5: Integration                       </w:t>
            </w:r>
          </w:p>
          <w:p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631F63">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Default="001D4399">
            <w:pPr>
              <w:spacing w:after="200" w:line="360" w:lineRule="auto"/>
              <w:rPr>
                <w:b/>
              </w:rPr>
            </w:pPr>
            <w:r>
              <w:rPr>
                <w:b/>
              </w:rPr>
              <w:t xml:space="preserve">An increase in community representation will enable the </w:t>
            </w:r>
            <w:r w:rsidRPr="001D4399">
              <w:rPr>
                <w:b/>
              </w:rPr>
              <w:t>Bakersfield College</w:t>
            </w:r>
            <w:r>
              <w:rPr>
                <w:b/>
              </w:rPr>
              <w:t xml:space="preserve"> Human Services Program to maintain current level of internship opportunities.</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Column B list the Fall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1"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r w:rsidRPr="00E96079">
        <w:rPr>
          <w:b/>
        </w:rPr>
        <w:t xml:space="preserve">to maintain ongoing </w:t>
      </w:r>
      <w:r w:rsidR="00E96079">
        <w:rPr>
          <w:b/>
        </w:rPr>
        <w:t>c</w:t>
      </w:r>
      <w:r w:rsidRPr="00E96079">
        <w:rPr>
          <w:b/>
        </w:rPr>
        <w:t>ompliance.**</w:t>
      </w:r>
    </w:p>
    <w:tbl>
      <w:tblPr>
        <w:tblStyle w:val="TableGrid"/>
        <w:tblW w:w="0" w:type="auto"/>
        <w:tblInd w:w="108" w:type="dxa"/>
        <w:tblLook w:val="04A0" w:firstRow="1" w:lastRow="0" w:firstColumn="1" w:lastColumn="0" w:noHBand="0" w:noVBand="1"/>
      </w:tblPr>
      <w:tblGrid>
        <w:gridCol w:w="4410"/>
        <w:gridCol w:w="1684"/>
        <w:gridCol w:w="1286"/>
        <w:gridCol w:w="1260"/>
        <w:gridCol w:w="1620"/>
      </w:tblGrid>
      <w:tr w:rsidR="00075DAB" w:rsidTr="007A3CD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rsidTr="00CB30B4">
        <w:tc>
          <w:tcPr>
            <w:tcW w:w="4410" w:type="dxa"/>
            <w:vAlign w:val="center"/>
          </w:tcPr>
          <w:p w:rsidR="00075DAB" w:rsidRPr="0000162E" w:rsidRDefault="001D4399" w:rsidP="00CB30B4">
            <w:pPr>
              <w:pStyle w:val="ListParagraph"/>
              <w:spacing w:line="360" w:lineRule="auto"/>
              <w:ind w:left="0"/>
            </w:pPr>
            <w:r>
              <w:t>HMSV B5</w:t>
            </w:r>
          </w:p>
        </w:tc>
        <w:tc>
          <w:tcPr>
            <w:tcW w:w="1684" w:type="dxa"/>
            <w:vAlign w:val="center"/>
          </w:tcPr>
          <w:p w:rsidR="00075DAB" w:rsidRPr="0000162E" w:rsidRDefault="001D4399" w:rsidP="00CB30B4">
            <w:pPr>
              <w:pStyle w:val="ListParagraph"/>
              <w:spacing w:line="360" w:lineRule="auto"/>
              <w:ind w:left="0"/>
            </w:pPr>
            <w:r>
              <w:t>2014</w:t>
            </w:r>
          </w:p>
        </w:tc>
        <w:tc>
          <w:tcPr>
            <w:tcW w:w="1286" w:type="dxa"/>
            <w:vAlign w:val="center"/>
          </w:tcPr>
          <w:p w:rsidR="00075DAB" w:rsidRPr="0000162E" w:rsidRDefault="001D4399" w:rsidP="00CB30B4">
            <w:pPr>
              <w:pStyle w:val="ListParagraph"/>
              <w:spacing w:line="360" w:lineRule="auto"/>
              <w:ind w:left="0"/>
            </w:pPr>
            <w:r>
              <w:t>12/01/2015</w:t>
            </w:r>
          </w:p>
        </w:tc>
        <w:tc>
          <w:tcPr>
            <w:tcW w:w="1260" w:type="dxa"/>
            <w:vAlign w:val="center"/>
          </w:tcPr>
          <w:p w:rsidR="00075DAB" w:rsidRPr="0000162E" w:rsidRDefault="00CB30B4" w:rsidP="00CB30B4">
            <w:pPr>
              <w:pStyle w:val="ListParagraph"/>
              <w:spacing w:line="360" w:lineRule="auto"/>
              <w:ind w:left="0"/>
            </w:pPr>
            <w:r>
              <w:t>N/A</w:t>
            </w:r>
          </w:p>
        </w:tc>
        <w:tc>
          <w:tcPr>
            <w:tcW w:w="1620" w:type="dxa"/>
            <w:vAlign w:val="center"/>
          </w:tcPr>
          <w:p w:rsidR="00075DAB" w:rsidRPr="0000162E" w:rsidRDefault="001D4399" w:rsidP="00CB30B4">
            <w:pPr>
              <w:pStyle w:val="ListParagraph"/>
              <w:spacing w:line="360" w:lineRule="auto"/>
              <w:ind w:left="0"/>
            </w:pPr>
            <w:r>
              <w:t>NO</w:t>
            </w:r>
          </w:p>
        </w:tc>
      </w:tr>
      <w:tr w:rsidR="00075DAB" w:rsidTr="00CB30B4">
        <w:tc>
          <w:tcPr>
            <w:tcW w:w="4410" w:type="dxa"/>
            <w:vAlign w:val="center"/>
          </w:tcPr>
          <w:p w:rsidR="00075DAB" w:rsidRPr="0000162E" w:rsidRDefault="001D4399" w:rsidP="00CB30B4">
            <w:pPr>
              <w:pStyle w:val="ListParagraph"/>
              <w:spacing w:line="360" w:lineRule="auto"/>
              <w:ind w:left="0"/>
            </w:pPr>
            <w:r>
              <w:t>HMSV B40</w:t>
            </w:r>
          </w:p>
        </w:tc>
        <w:tc>
          <w:tcPr>
            <w:tcW w:w="1684" w:type="dxa"/>
            <w:vAlign w:val="center"/>
          </w:tcPr>
          <w:p w:rsidR="00075DAB" w:rsidRPr="0000162E" w:rsidRDefault="001D4399" w:rsidP="00CB30B4">
            <w:pPr>
              <w:pStyle w:val="ListParagraph"/>
              <w:spacing w:line="360" w:lineRule="auto"/>
              <w:ind w:left="0"/>
            </w:pPr>
            <w:r>
              <w:t>2014</w:t>
            </w:r>
          </w:p>
        </w:tc>
        <w:tc>
          <w:tcPr>
            <w:tcW w:w="1286" w:type="dxa"/>
            <w:vAlign w:val="center"/>
          </w:tcPr>
          <w:p w:rsidR="00075DAB" w:rsidRPr="0000162E" w:rsidRDefault="001D4399" w:rsidP="00CB30B4">
            <w:pPr>
              <w:pStyle w:val="ListParagraph"/>
              <w:spacing w:line="360" w:lineRule="auto"/>
              <w:ind w:left="0"/>
            </w:pPr>
            <w:r>
              <w:t>12/01/2015</w:t>
            </w:r>
          </w:p>
        </w:tc>
        <w:tc>
          <w:tcPr>
            <w:tcW w:w="1260" w:type="dxa"/>
            <w:vAlign w:val="center"/>
          </w:tcPr>
          <w:p w:rsidR="00075DAB" w:rsidRPr="0000162E" w:rsidRDefault="00CB30B4" w:rsidP="00CB30B4">
            <w:pPr>
              <w:pStyle w:val="ListParagraph"/>
              <w:spacing w:line="360" w:lineRule="auto"/>
              <w:ind w:left="0"/>
            </w:pPr>
            <w:r>
              <w:t>N/A</w:t>
            </w:r>
          </w:p>
        </w:tc>
        <w:tc>
          <w:tcPr>
            <w:tcW w:w="1620" w:type="dxa"/>
            <w:vAlign w:val="center"/>
          </w:tcPr>
          <w:p w:rsidR="00075DAB" w:rsidRPr="0000162E" w:rsidRDefault="001D4399" w:rsidP="00CB30B4">
            <w:pPr>
              <w:pStyle w:val="ListParagraph"/>
              <w:spacing w:line="360" w:lineRule="auto"/>
              <w:ind w:left="0"/>
            </w:pPr>
            <w:r>
              <w:t>NO</w:t>
            </w:r>
          </w:p>
        </w:tc>
      </w:tr>
      <w:tr w:rsidR="00075DAB" w:rsidTr="00CB30B4">
        <w:tc>
          <w:tcPr>
            <w:tcW w:w="4410" w:type="dxa"/>
            <w:vAlign w:val="center"/>
          </w:tcPr>
          <w:p w:rsidR="00075DAB" w:rsidRPr="0000162E" w:rsidRDefault="001D4399" w:rsidP="00CB30B4">
            <w:pPr>
              <w:pStyle w:val="ListParagraph"/>
              <w:spacing w:line="360" w:lineRule="auto"/>
              <w:ind w:left="0"/>
            </w:pPr>
            <w:r>
              <w:t>SOCI B1</w:t>
            </w:r>
          </w:p>
        </w:tc>
        <w:tc>
          <w:tcPr>
            <w:tcW w:w="1684" w:type="dxa"/>
            <w:vAlign w:val="center"/>
          </w:tcPr>
          <w:p w:rsidR="00075DAB" w:rsidRPr="0000162E" w:rsidRDefault="001D4399" w:rsidP="00CB30B4">
            <w:pPr>
              <w:pStyle w:val="ListParagraph"/>
              <w:spacing w:line="360" w:lineRule="auto"/>
              <w:ind w:left="0"/>
            </w:pPr>
            <w:r>
              <w:t>2015</w:t>
            </w:r>
          </w:p>
        </w:tc>
        <w:tc>
          <w:tcPr>
            <w:tcW w:w="1286" w:type="dxa"/>
            <w:vAlign w:val="center"/>
          </w:tcPr>
          <w:p w:rsidR="00075DAB" w:rsidRPr="0000162E" w:rsidRDefault="001D4399" w:rsidP="00CB30B4">
            <w:pPr>
              <w:pStyle w:val="ListParagraph"/>
              <w:spacing w:line="360" w:lineRule="auto"/>
              <w:ind w:left="0"/>
            </w:pPr>
            <w:r>
              <w:t>01/01/2016</w:t>
            </w:r>
          </w:p>
        </w:tc>
        <w:tc>
          <w:tcPr>
            <w:tcW w:w="1260" w:type="dxa"/>
            <w:vAlign w:val="center"/>
          </w:tcPr>
          <w:p w:rsidR="00075DAB" w:rsidRPr="0000162E" w:rsidRDefault="00CB30B4" w:rsidP="00CB30B4">
            <w:pPr>
              <w:pStyle w:val="ListParagraph"/>
              <w:spacing w:line="360" w:lineRule="auto"/>
              <w:ind w:left="0"/>
            </w:pPr>
            <w:r>
              <w:t>N/A</w:t>
            </w:r>
          </w:p>
        </w:tc>
        <w:tc>
          <w:tcPr>
            <w:tcW w:w="1620" w:type="dxa"/>
            <w:vAlign w:val="center"/>
          </w:tcPr>
          <w:p w:rsidR="00075DAB" w:rsidRPr="0000162E" w:rsidRDefault="001D4399" w:rsidP="00CB30B4">
            <w:pPr>
              <w:pStyle w:val="ListParagraph"/>
              <w:spacing w:line="360" w:lineRule="auto"/>
              <w:ind w:left="0"/>
            </w:pPr>
            <w:r>
              <w:t>YES</w:t>
            </w:r>
          </w:p>
        </w:tc>
      </w:tr>
      <w:tr w:rsidR="00075DAB" w:rsidTr="00CB30B4">
        <w:tc>
          <w:tcPr>
            <w:tcW w:w="4410" w:type="dxa"/>
            <w:vAlign w:val="center"/>
          </w:tcPr>
          <w:p w:rsidR="00075DAB" w:rsidRPr="0000162E" w:rsidRDefault="001D4399" w:rsidP="00CB30B4">
            <w:pPr>
              <w:pStyle w:val="ListParagraph"/>
              <w:spacing w:line="360" w:lineRule="auto"/>
              <w:ind w:left="0"/>
            </w:pPr>
            <w:r>
              <w:t>SOCI B45</w:t>
            </w:r>
          </w:p>
        </w:tc>
        <w:tc>
          <w:tcPr>
            <w:tcW w:w="1684" w:type="dxa"/>
            <w:vAlign w:val="center"/>
          </w:tcPr>
          <w:p w:rsidR="00075DAB" w:rsidRPr="0000162E" w:rsidRDefault="001D4399" w:rsidP="00CB30B4">
            <w:pPr>
              <w:pStyle w:val="ListParagraph"/>
              <w:spacing w:line="360" w:lineRule="auto"/>
              <w:ind w:left="0"/>
            </w:pPr>
            <w:r>
              <w:t>2015</w:t>
            </w:r>
          </w:p>
        </w:tc>
        <w:tc>
          <w:tcPr>
            <w:tcW w:w="1286" w:type="dxa"/>
            <w:vAlign w:val="center"/>
          </w:tcPr>
          <w:p w:rsidR="00075DAB" w:rsidRPr="0000162E" w:rsidRDefault="001D4399" w:rsidP="00CB30B4">
            <w:pPr>
              <w:pStyle w:val="ListParagraph"/>
              <w:spacing w:line="360" w:lineRule="auto"/>
              <w:ind w:left="0"/>
            </w:pPr>
            <w:r>
              <w:t>01/01/2016</w:t>
            </w:r>
          </w:p>
        </w:tc>
        <w:tc>
          <w:tcPr>
            <w:tcW w:w="1260" w:type="dxa"/>
            <w:vAlign w:val="center"/>
          </w:tcPr>
          <w:p w:rsidR="00075DAB" w:rsidRPr="0000162E" w:rsidRDefault="00CB30B4" w:rsidP="00CB30B4">
            <w:pPr>
              <w:pStyle w:val="ListParagraph"/>
              <w:spacing w:line="360" w:lineRule="auto"/>
              <w:ind w:left="0"/>
            </w:pPr>
            <w:r>
              <w:t>N/A</w:t>
            </w:r>
          </w:p>
        </w:tc>
        <w:tc>
          <w:tcPr>
            <w:tcW w:w="1620" w:type="dxa"/>
            <w:vAlign w:val="center"/>
          </w:tcPr>
          <w:p w:rsidR="00075DAB" w:rsidRPr="0000162E" w:rsidRDefault="001D4399" w:rsidP="00CB30B4">
            <w:pPr>
              <w:pStyle w:val="ListParagraph"/>
              <w:spacing w:line="360" w:lineRule="auto"/>
              <w:ind w:left="0"/>
            </w:pPr>
            <w:r>
              <w:t>YES</w:t>
            </w:r>
          </w:p>
        </w:tc>
      </w:tr>
      <w:tr w:rsidR="00075DAB" w:rsidTr="00CB30B4">
        <w:tc>
          <w:tcPr>
            <w:tcW w:w="4410" w:type="dxa"/>
            <w:vAlign w:val="center"/>
          </w:tcPr>
          <w:p w:rsidR="00075DAB" w:rsidRPr="0000162E" w:rsidRDefault="00BE71AC" w:rsidP="00CB30B4">
            <w:pPr>
              <w:pStyle w:val="ListParagraph"/>
              <w:spacing w:line="360" w:lineRule="auto"/>
              <w:ind w:left="0"/>
            </w:pPr>
            <w:r>
              <w:t>PSY</w:t>
            </w:r>
            <w:r w:rsidR="001D4399">
              <w:t>C B1A</w:t>
            </w:r>
          </w:p>
        </w:tc>
        <w:tc>
          <w:tcPr>
            <w:tcW w:w="1684" w:type="dxa"/>
            <w:vAlign w:val="center"/>
          </w:tcPr>
          <w:p w:rsidR="00075DAB" w:rsidRPr="0000162E" w:rsidRDefault="001D4399" w:rsidP="00CB30B4">
            <w:pPr>
              <w:pStyle w:val="ListParagraph"/>
              <w:spacing w:line="360" w:lineRule="auto"/>
              <w:ind w:left="0"/>
            </w:pPr>
            <w:r>
              <w:t>2016</w:t>
            </w:r>
          </w:p>
        </w:tc>
        <w:tc>
          <w:tcPr>
            <w:tcW w:w="1286" w:type="dxa"/>
            <w:vAlign w:val="center"/>
          </w:tcPr>
          <w:p w:rsidR="00075DAB" w:rsidRPr="0000162E" w:rsidRDefault="001D4399" w:rsidP="00CB30B4">
            <w:pPr>
              <w:pStyle w:val="ListParagraph"/>
              <w:spacing w:line="360" w:lineRule="auto"/>
              <w:ind w:left="0"/>
            </w:pPr>
            <w:r>
              <w:t>11/01/2017</w:t>
            </w:r>
          </w:p>
        </w:tc>
        <w:tc>
          <w:tcPr>
            <w:tcW w:w="1260" w:type="dxa"/>
            <w:vAlign w:val="center"/>
          </w:tcPr>
          <w:p w:rsidR="00075DAB" w:rsidRPr="0000162E" w:rsidRDefault="00CB30B4" w:rsidP="00CB30B4">
            <w:pPr>
              <w:pStyle w:val="ListParagraph"/>
              <w:spacing w:line="360" w:lineRule="auto"/>
              <w:ind w:left="0"/>
            </w:pPr>
            <w:r>
              <w:t>N/A</w:t>
            </w:r>
          </w:p>
        </w:tc>
        <w:tc>
          <w:tcPr>
            <w:tcW w:w="1620" w:type="dxa"/>
            <w:vAlign w:val="center"/>
          </w:tcPr>
          <w:p w:rsidR="00075DAB" w:rsidRPr="0000162E" w:rsidRDefault="001D4399" w:rsidP="00CB30B4">
            <w:pPr>
              <w:pStyle w:val="ListParagraph"/>
              <w:spacing w:line="360" w:lineRule="auto"/>
              <w:ind w:left="0"/>
            </w:pPr>
            <w:r>
              <w:t>YES</w:t>
            </w:r>
          </w:p>
        </w:tc>
      </w:tr>
      <w:tr w:rsidR="00075DAB" w:rsidTr="00CB30B4">
        <w:tc>
          <w:tcPr>
            <w:tcW w:w="4410" w:type="dxa"/>
            <w:vAlign w:val="center"/>
          </w:tcPr>
          <w:p w:rsidR="00075DAB" w:rsidRPr="0000162E" w:rsidRDefault="00BE71AC" w:rsidP="00CB30B4">
            <w:pPr>
              <w:pStyle w:val="ListParagraph"/>
              <w:spacing w:line="360" w:lineRule="auto"/>
              <w:ind w:left="0"/>
            </w:pPr>
            <w:r>
              <w:t>PSYC B40</w:t>
            </w:r>
          </w:p>
        </w:tc>
        <w:tc>
          <w:tcPr>
            <w:tcW w:w="1684" w:type="dxa"/>
            <w:vAlign w:val="center"/>
          </w:tcPr>
          <w:p w:rsidR="00075DAB" w:rsidRPr="0000162E" w:rsidRDefault="00BE71AC" w:rsidP="00CB30B4">
            <w:pPr>
              <w:pStyle w:val="ListParagraph"/>
              <w:spacing w:line="360" w:lineRule="auto"/>
              <w:ind w:left="0"/>
            </w:pPr>
            <w:r>
              <w:t>2015</w:t>
            </w:r>
          </w:p>
        </w:tc>
        <w:tc>
          <w:tcPr>
            <w:tcW w:w="1286" w:type="dxa"/>
            <w:vAlign w:val="center"/>
          </w:tcPr>
          <w:p w:rsidR="00075DAB" w:rsidRPr="0000162E" w:rsidRDefault="00BE71AC" w:rsidP="00CB30B4">
            <w:pPr>
              <w:pStyle w:val="ListParagraph"/>
              <w:spacing w:line="360" w:lineRule="auto"/>
              <w:ind w:left="0"/>
            </w:pPr>
            <w:r>
              <w:t>01/01/2016</w:t>
            </w:r>
          </w:p>
        </w:tc>
        <w:tc>
          <w:tcPr>
            <w:tcW w:w="1260" w:type="dxa"/>
            <w:vAlign w:val="center"/>
          </w:tcPr>
          <w:p w:rsidR="00075DAB" w:rsidRPr="0000162E" w:rsidRDefault="00CB30B4" w:rsidP="00CB30B4">
            <w:pPr>
              <w:pStyle w:val="ListParagraph"/>
              <w:spacing w:line="360" w:lineRule="auto"/>
              <w:ind w:left="0"/>
            </w:pPr>
            <w:r>
              <w:t>N/A</w:t>
            </w:r>
          </w:p>
        </w:tc>
        <w:tc>
          <w:tcPr>
            <w:tcW w:w="1620" w:type="dxa"/>
            <w:vAlign w:val="center"/>
          </w:tcPr>
          <w:p w:rsidR="00075DAB" w:rsidRPr="0000162E" w:rsidRDefault="00BE71AC" w:rsidP="00CB30B4">
            <w:pPr>
              <w:pStyle w:val="ListParagraph"/>
              <w:spacing w:line="360" w:lineRule="auto"/>
              <w:ind w:left="0"/>
            </w:pPr>
            <w:r>
              <w:t>YES</w:t>
            </w:r>
          </w:p>
        </w:tc>
      </w:tr>
      <w:tr w:rsidR="00075DAB" w:rsidTr="00CB30B4">
        <w:tc>
          <w:tcPr>
            <w:tcW w:w="4410" w:type="dxa"/>
            <w:vAlign w:val="center"/>
          </w:tcPr>
          <w:p w:rsidR="00075DAB" w:rsidRPr="0000162E" w:rsidRDefault="00BE71AC" w:rsidP="00CB30B4">
            <w:pPr>
              <w:pStyle w:val="ListParagraph"/>
              <w:spacing w:line="360" w:lineRule="auto"/>
              <w:ind w:left="0"/>
            </w:pPr>
            <w:r>
              <w:t>CHDV B21</w:t>
            </w:r>
          </w:p>
        </w:tc>
        <w:tc>
          <w:tcPr>
            <w:tcW w:w="1684" w:type="dxa"/>
            <w:vAlign w:val="center"/>
          </w:tcPr>
          <w:p w:rsidR="00075DAB" w:rsidRPr="0000162E" w:rsidRDefault="00BE71AC" w:rsidP="00CB30B4">
            <w:pPr>
              <w:pStyle w:val="ListParagraph"/>
              <w:spacing w:line="360" w:lineRule="auto"/>
              <w:ind w:left="0"/>
            </w:pPr>
            <w:r>
              <w:t>2015</w:t>
            </w:r>
          </w:p>
        </w:tc>
        <w:tc>
          <w:tcPr>
            <w:tcW w:w="1286" w:type="dxa"/>
            <w:vAlign w:val="center"/>
          </w:tcPr>
          <w:p w:rsidR="00075DAB" w:rsidRPr="0000162E" w:rsidRDefault="00BE71AC" w:rsidP="00CB30B4">
            <w:pPr>
              <w:pStyle w:val="ListParagraph"/>
              <w:spacing w:line="360" w:lineRule="auto"/>
              <w:ind w:left="0"/>
            </w:pPr>
            <w:r>
              <w:t>01/01/2016</w:t>
            </w:r>
          </w:p>
        </w:tc>
        <w:tc>
          <w:tcPr>
            <w:tcW w:w="1260" w:type="dxa"/>
            <w:vAlign w:val="center"/>
          </w:tcPr>
          <w:p w:rsidR="00075DAB" w:rsidRPr="0000162E" w:rsidRDefault="00CB30B4" w:rsidP="00CB30B4">
            <w:pPr>
              <w:pStyle w:val="ListParagraph"/>
              <w:spacing w:line="360" w:lineRule="auto"/>
              <w:ind w:left="0"/>
            </w:pPr>
            <w:r>
              <w:t>N/A</w:t>
            </w:r>
          </w:p>
        </w:tc>
        <w:tc>
          <w:tcPr>
            <w:tcW w:w="1620" w:type="dxa"/>
            <w:vAlign w:val="center"/>
          </w:tcPr>
          <w:p w:rsidR="00075DAB" w:rsidRPr="0000162E" w:rsidRDefault="00BE71AC" w:rsidP="00CB30B4">
            <w:pPr>
              <w:pStyle w:val="ListParagraph"/>
              <w:spacing w:line="360" w:lineRule="auto"/>
              <w:ind w:left="0"/>
            </w:pPr>
            <w:r>
              <w:t>YES</w:t>
            </w:r>
          </w:p>
        </w:tc>
      </w:tr>
      <w:tr w:rsidR="00075DAB" w:rsidTr="007A3CDB">
        <w:tc>
          <w:tcPr>
            <w:tcW w:w="4410" w:type="dxa"/>
          </w:tcPr>
          <w:p w:rsidR="00075DAB" w:rsidRPr="0000162E" w:rsidRDefault="00075DAB" w:rsidP="005C360B">
            <w:pPr>
              <w:pStyle w:val="ListParagraph"/>
              <w:spacing w:line="360" w:lineRule="auto"/>
              <w:ind w:left="0"/>
            </w:pPr>
          </w:p>
        </w:tc>
        <w:tc>
          <w:tcPr>
            <w:tcW w:w="1684" w:type="dxa"/>
          </w:tcPr>
          <w:p w:rsidR="00075DAB" w:rsidRPr="0000162E" w:rsidRDefault="00075DAB" w:rsidP="005C360B">
            <w:pPr>
              <w:pStyle w:val="ListParagraph"/>
              <w:spacing w:line="360" w:lineRule="auto"/>
              <w:ind w:left="0"/>
            </w:pPr>
          </w:p>
        </w:tc>
        <w:tc>
          <w:tcPr>
            <w:tcW w:w="1286" w:type="dxa"/>
          </w:tcPr>
          <w:p w:rsidR="00075DAB" w:rsidRPr="0000162E" w:rsidRDefault="00075DAB" w:rsidP="005C360B">
            <w:pPr>
              <w:pStyle w:val="ListParagraph"/>
              <w:spacing w:line="360" w:lineRule="auto"/>
              <w:ind w:left="0"/>
            </w:pPr>
          </w:p>
        </w:tc>
        <w:tc>
          <w:tcPr>
            <w:tcW w:w="1260" w:type="dxa"/>
          </w:tcPr>
          <w:p w:rsidR="00075DAB" w:rsidRPr="0000162E" w:rsidRDefault="00075DAB" w:rsidP="005C360B">
            <w:pPr>
              <w:pStyle w:val="ListParagraph"/>
              <w:spacing w:line="360" w:lineRule="auto"/>
              <w:ind w:left="0"/>
            </w:pPr>
          </w:p>
        </w:tc>
        <w:tc>
          <w:tcPr>
            <w:tcW w:w="1620" w:type="dxa"/>
          </w:tcPr>
          <w:p w:rsidR="00075DAB" w:rsidRPr="0000162E" w:rsidRDefault="00075DAB" w:rsidP="005C360B">
            <w:pPr>
              <w:pStyle w:val="ListParagraph"/>
              <w:spacing w:line="360" w:lineRule="auto"/>
              <w:ind w:left="0"/>
            </w:pPr>
          </w:p>
        </w:tc>
      </w:tr>
      <w:tr w:rsidR="00075DAB" w:rsidTr="007A3CDB">
        <w:tc>
          <w:tcPr>
            <w:tcW w:w="4410" w:type="dxa"/>
          </w:tcPr>
          <w:p w:rsidR="00075DAB" w:rsidRPr="0000162E" w:rsidRDefault="00075DAB" w:rsidP="005C360B">
            <w:pPr>
              <w:pStyle w:val="ListParagraph"/>
              <w:spacing w:line="360" w:lineRule="auto"/>
              <w:ind w:left="0"/>
            </w:pPr>
          </w:p>
        </w:tc>
        <w:tc>
          <w:tcPr>
            <w:tcW w:w="1684" w:type="dxa"/>
          </w:tcPr>
          <w:p w:rsidR="00075DAB" w:rsidRPr="0000162E" w:rsidRDefault="00075DAB" w:rsidP="005C360B">
            <w:pPr>
              <w:pStyle w:val="ListParagraph"/>
              <w:spacing w:line="360" w:lineRule="auto"/>
              <w:ind w:left="0"/>
            </w:pPr>
          </w:p>
        </w:tc>
        <w:tc>
          <w:tcPr>
            <w:tcW w:w="1286" w:type="dxa"/>
          </w:tcPr>
          <w:p w:rsidR="00075DAB" w:rsidRPr="0000162E" w:rsidRDefault="00075DAB" w:rsidP="005C360B">
            <w:pPr>
              <w:pStyle w:val="ListParagraph"/>
              <w:spacing w:line="360" w:lineRule="auto"/>
              <w:ind w:left="0"/>
            </w:pPr>
          </w:p>
        </w:tc>
        <w:tc>
          <w:tcPr>
            <w:tcW w:w="1260" w:type="dxa"/>
          </w:tcPr>
          <w:p w:rsidR="00075DAB" w:rsidRPr="0000162E" w:rsidRDefault="00075DAB" w:rsidP="005C360B">
            <w:pPr>
              <w:pStyle w:val="ListParagraph"/>
              <w:spacing w:line="360" w:lineRule="auto"/>
              <w:ind w:left="0"/>
            </w:pPr>
          </w:p>
        </w:tc>
        <w:tc>
          <w:tcPr>
            <w:tcW w:w="1620" w:type="dxa"/>
          </w:tcPr>
          <w:p w:rsidR="00075DAB" w:rsidRPr="0000162E" w:rsidRDefault="00075DAB" w:rsidP="005C360B">
            <w:pPr>
              <w:pStyle w:val="ListParagraph"/>
              <w:spacing w:line="360" w:lineRule="auto"/>
              <w:ind w:left="0"/>
            </w:pPr>
          </w:p>
        </w:tc>
      </w:tr>
      <w:tr w:rsidR="00075DAB" w:rsidTr="007A3CDB">
        <w:tc>
          <w:tcPr>
            <w:tcW w:w="4410" w:type="dxa"/>
          </w:tcPr>
          <w:p w:rsidR="00075DAB" w:rsidRPr="0000162E" w:rsidRDefault="00075DAB" w:rsidP="005C360B">
            <w:pPr>
              <w:pStyle w:val="ListParagraph"/>
              <w:spacing w:line="360" w:lineRule="auto"/>
              <w:ind w:left="0"/>
            </w:pPr>
          </w:p>
        </w:tc>
        <w:tc>
          <w:tcPr>
            <w:tcW w:w="1684" w:type="dxa"/>
          </w:tcPr>
          <w:p w:rsidR="00075DAB" w:rsidRPr="0000162E" w:rsidRDefault="00075DAB" w:rsidP="005C360B">
            <w:pPr>
              <w:pStyle w:val="ListParagraph"/>
              <w:spacing w:line="360" w:lineRule="auto"/>
              <w:ind w:left="0"/>
            </w:pPr>
          </w:p>
        </w:tc>
        <w:tc>
          <w:tcPr>
            <w:tcW w:w="1286" w:type="dxa"/>
          </w:tcPr>
          <w:p w:rsidR="00075DAB" w:rsidRPr="0000162E" w:rsidRDefault="00075DAB" w:rsidP="005C360B">
            <w:pPr>
              <w:pStyle w:val="ListParagraph"/>
              <w:spacing w:line="360" w:lineRule="auto"/>
              <w:ind w:left="0"/>
            </w:pPr>
          </w:p>
        </w:tc>
        <w:tc>
          <w:tcPr>
            <w:tcW w:w="1260" w:type="dxa"/>
          </w:tcPr>
          <w:p w:rsidR="00075DAB" w:rsidRPr="0000162E" w:rsidRDefault="00075DAB" w:rsidP="005C360B">
            <w:pPr>
              <w:pStyle w:val="ListParagraph"/>
              <w:spacing w:line="360" w:lineRule="auto"/>
              <w:ind w:left="0"/>
            </w:pPr>
          </w:p>
        </w:tc>
        <w:tc>
          <w:tcPr>
            <w:tcW w:w="1620" w:type="dxa"/>
          </w:tcPr>
          <w:p w:rsidR="00075DAB" w:rsidRPr="0000162E" w:rsidRDefault="00075DAB" w:rsidP="005C360B">
            <w:pPr>
              <w:pStyle w:val="ListParagraph"/>
              <w:spacing w:line="360" w:lineRule="auto"/>
              <w:ind w:left="0"/>
            </w:pP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6340FF" w:rsidP="002D7005">
      <w:pPr>
        <w:spacing w:after="0" w:line="360" w:lineRule="auto"/>
        <w:ind w:firstLine="360"/>
      </w:pPr>
      <w:r>
        <w:t>_</w:t>
      </w:r>
      <w:r w:rsidR="0081325D" w:rsidRPr="0065589D">
        <w:rPr>
          <w:rFonts w:ascii="Leelawadee" w:hAnsi="Leelawadee" w:cs="Leelawadee"/>
          <w:i/>
          <w:sz w:val="20"/>
          <w:szCs w:val="20"/>
          <w:u w:val="single"/>
        </w:rPr>
        <w:t>The program information in CurricUNET is accurate.</w:t>
      </w:r>
      <w:r w:rsidR="0081325D" w:rsidRPr="00823083">
        <w:rPr>
          <w:rFonts w:ascii="Times New Roman" w:hAnsi="Times New Roman"/>
          <w:i/>
          <w:u w:val="single"/>
        </w:rPr>
        <w:t xml:space="preserve"> </w:t>
      </w:r>
      <w:r w:rsidR="0081325D">
        <w:t>_______________</w:t>
      </w:r>
      <w:r w:rsidR="0065589D">
        <w:t>_</w:t>
      </w:r>
      <w:r w:rsidR="0081325D">
        <w:t>_</w:t>
      </w:r>
      <w:r>
        <w:t>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r>
        <w:t>changes below. Catalog information should reflect what is in CurricUNET.</w:t>
      </w:r>
    </w:p>
    <w:p w:rsidR="006340FF" w:rsidRDefault="006340FF" w:rsidP="002D7005">
      <w:pPr>
        <w:spacing w:after="0" w:line="360" w:lineRule="auto"/>
        <w:ind w:left="360"/>
      </w:pPr>
      <w:r>
        <w:t>_</w:t>
      </w:r>
      <w:r w:rsidR="0057387D" w:rsidRPr="0065589D">
        <w:rPr>
          <w:rFonts w:ascii="Leelawadee" w:hAnsi="Leelawadee" w:cs="Leelawadee"/>
          <w:i/>
          <w:sz w:val="20"/>
          <w:szCs w:val="20"/>
          <w:u w:val="single"/>
        </w:rPr>
        <w:t>The catalog information is accurate</w:t>
      </w:r>
      <w:r w:rsidR="0065589D">
        <w:rPr>
          <w:rFonts w:ascii="Leelawadee" w:hAnsi="Leelawadee" w:cs="Leelawadee"/>
          <w:i/>
          <w:sz w:val="20"/>
          <w:szCs w:val="20"/>
          <w:u w:val="single"/>
        </w:rPr>
        <w:t>.</w:t>
      </w:r>
      <w:r w:rsidR="0057387D" w:rsidRPr="00C7580D">
        <w:rPr>
          <w:i/>
          <w:sz w:val="20"/>
          <w:szCs w:val="20"/>
          <w:u w:val="single"/>
        </w:rPr>
        <w:t xml:space="preserve"> </w:t>
      </w:r>
      <w:r w:rsidR="0057387D">
        <w:t>___________</w:t>
      </w:r>
      <w:r>
        <w:t>_______________________________________</w:t>
      </w:r>
      <w:r w:rsidR="002D7005">
        <w:t>________</w:t>
      </w:r>
      <w:r w:rsidR="0057387D">
        <w:t>_</w:t>
      </w:r>
    </w:p>
    <w:p w:rsidR="0057387D" w:rsidRDefault="0057387D" w:rsidP="002D7005">
      <w:pPr>
        <w:spacing w:after="0" w:line="360" w:lineRule="auto"/>
        <w:ind w:left="360"/>
      </w:pPr>
      <w:r>
        <w:t>_________________________________________________________________________________________</w:t>
      </w:r>
    </w:p>
    <w:p w:rsidR="006340FF" w:rsidRDefault="006340FF" w:rsidP="002D7005">
      <w:pPr>
        <w:pStyle w:val="ListParagraph"/>
        <w:numPr>
          <w:ilvl w:val="0"/>
          <w:numId w:val="3"/>
        </w:numPr>
        <w:spacing w:after="0" w:line="360" w:lineRule="auto"/>
        <w:ind w:left="360"/>
      </w:pPr>
      <w:r>
        <w:lastRenderedPageBreak/>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rsidRPr="00FD47EF">
        <w:rPr>
          <w:u w:val="single"/>
        </w:rPr>
        <w:t xml:space="preserve">Yes </w:t>
      </w:r>
      <w:r>
        <w:t>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 xml:space="preserve">If applicable, SEP Pathway with BC General Education indicated?    </w:t>
      </w:r>
      <w:r w:rsidRPr="00FD47EF">
        <w:rPr>
          <w:u w:val="single"/>
        </w:rPr>
        <w:t xml:space="preserve">Yes </w:t>
      </w:r>
      <w:r>
        <w:t>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w:t>
      </w:r>
      <w:r w:rsidR="00FD47EF" w:rsidRPr="0065589D">
        <w:rPr>
          <w:rFonts w:ascii="Leelawadee" w:hAnsi="Leelawadee" w:cs="Leelawadee"/>
          <w:i/>
          <w:sz w:val="20"/>
          <w:szCs w:val="20"/>
          <w:u w:val="single"/>
        </w:rPr>
        <w:t>None anticipated</w:t>
      </w:r>
      <w:r w:rsidR="00FD47EF">
        <w:t>____</w:t>
      </w:r>
      <w:r>
        <w:t>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710657" w:rsidRDefault="00710657" w:rsidP="006340FF">
      <w:pPr>
        <w:spacing w:after="0" w:line="360" w:lineRule="auto"/>
      </w:pPr>
      <w:r>
        <w:t>As indicated above, the Human Services Program is a valuable asset to our students in that it provides a clear and effective pathway to immediate employment and/or transfer to a four year institution.</w:t>
      </w:r>
    </w:p>
    <w:p w:rsidR="00710657" w:rsidRDefault="00710657" w:rsidP="006340FF">
      <w:pPr>
        <w:spacing w:after="0" w:line="360" w:lineRule="auto"/>
      </w:pPr>
      <w:bookmarkStart w:id="4" w:name="_GoBack"/>
      <w:bookmarkEnd w:id="4"/>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rsidR="00B4368E" w:rsidRDefault="00966171" w:rsidP="00B4368E">
      <w:pPr>
        <w:spacing w:after="0" w:line="360" w:lineRule="auto"/>
      </w:pPr>
      <w:r w:rsidRPr="00AC2888">
        <w:rPr>
          <w:rFonts w:cstheme="minorHAnsi"/>
          <w:sz w:val="20"/>
          <w:szCs w:val="20"/>
        </w:rPr>
        <w:fldChar w:fldCharType="begin">
          <w:ffData>
            <w:name w:val="Check11"/>
            <w:enabled/>
            <w:calcOnExit w:val="0"/>
            <w:checkBox>
              <w:sizeAuto/>
              <w:default w:val="0"/>
            </w:checkBox>
          </w:ffData>
        </w:fldChar>
      </w:r>
      <w:r w:rsidR="00B4368E" w:rsidRPr="00AC2888">
        <w:rPr>
          <w:rFonts w:cstheme="minorHAnsi"/>
          <w:sz w:val="20"/>
          <w:szCs w:val="20"/>
        </w:rPr>
        <w:instrText xml:space="preserve"> FORMCHECKBOX </w:instrText>
      </w:r>
      <w:r w:rsidR="00631F63">
        <w:rPr>
          <w:rFonts w:cstheme="minorHAnsi"/>
          <w:sz w:val="20"/>
          <w:szCs w:val="20"/>
        </w:rPr>
      </w:r>
      <w:r w:rsidR="00631F63">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00FD47EF">
        <w:rPr>
          <w:rFonts w:cstheme="minorHAnsi"/>
          <w:sz w:val="20"/>
          <w:szCs w:val="20"/>
        </w:rPr>
        <w:fldChar w:fldCharType="begin">
          <w:ffData>
            <w:name w:val="Check12"/>
            <w:enabled/>
            <w:calcOnExit w:val="0"/>
            <w:checkBox>
              <w:sizeAuto/>
              <w:default w:val="1"/>
            </w:checkBox>
          </w:ffData>
        </w:fldChar>
      </w:r>
      <w:bookmarkStart w:id="5" w:name="Check12"/>
      <w:r w:rsidR="00FD47EF">
        <w:rPr>
          <w:rFonts w:cstheme="minorHAnsi"/>
          <w:sz w:val="20"/>
          <w:szCs w:val="20"/>
        </w:rPr>
        <w:instrText xml:space="preserve"> FORMCHECKBOX </w:instrText>
      </w:r>
      <w:r w:rsidR="00631F63">
        <w:rPr>
          <w:rFonts w:cstheme="minorHAnsi"/>
          <w:sz w:val="20"/>
          <w:szCs w:val="20"/>
        </w:rPr>
      </w:r>
      <w:r w:rsidR="00631F63">
        <w:rPr>
          <w:rFonts w:cstheme="minorHAnsi"/>
          <w:sz w:val="20"/>
          <w:szCs w:val="20"/>
        </w:rPr>
        <w:fldChar w:fldCharType="separate"/>
      </w:r>
      <w:r w:rsidR="00FD47EF">
        <w:rPr>
          <w:rFonts w:cstheme="minorHAnsi"/>
          <w:sz w:val="20"/>
          <w:szCs w:val="20"/>
        </w:rPr>
        <w:fldChar w:fldCharType="end"/>
      </w:r>
      <w:bookmarkEnd w:id="5"/>
      <w:r w:rsidR="00B4368E">
        <w:rPr>
          <w:rFonts w:cstheme="minorHAnsi"/>
          <w:sz w:val="20"/>
          <w:szCs w:val="20"/>
        </w:rPr>
        <w:t xml:space="preserve"> </w:t>
      </w:r>
      <w:hyperlink r:id="rId13"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631F63">
        <w:rPr>
          <w:rFonts w:cstheme="minorHAnsi"/>
          <w:sz w:val="20"/>
          <w:szCs w:val="20"/>
        </w:rPr>
      </w:r>
      <w:r w:rsidR="00631F63">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hyperlink r:id="rId14" w:history="1">
        <w:r w:rsidR="00B4368E" w:rsidRPr="00C73841">
          <w:rPr>
            <w:rStyle w:val="Hyperlink"/>
            <w:rFonts w:cstheme="minorHAnsi"/>
            <w:sz w:val="20"/>
            <w:szCs w:val="20"/>
          </w:rPr>
          <w:t>Budget Change Request Form</w:t>
        </w:r>
      </w:hyperlink>
      <w:r w:rsidR="00B4368E">
        <w:tab/>
      </w:r>
      <w:r w:rsidR="00B4368E">
        <w:tab/>
      </w:r>
    </w:p>
    <w:p w:rsidR="00B4368E" w:rsidRDefault="00966171"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631F63">
        <w:rPr>
          <w:rFonts w:cstheme="minorHAnsi"/>
          <w:sz w:val="20"/>
          <w:szCs w:val="20"/>
        </w:rPr>
      </w:r>
      <w:r w:rsidR="00631F63">
        <w:rPr>
          <w:rFonts w:cstheme="minorHAnsi"/>
          <w:sz w:val="20"/>
          <w:szCs w:val="20"/>
        </w:rPr>
        <w:fldChar w:fldCharType="separate"/>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631F63">
        <w:rPr>
          <w:rFonts w:cstheme="minorHAnsi"/>
          <w:sz w:val="20"/>
          <w:szCs w:val="20"/>
        </w:rPr>
      </w:r>
      <w:r w:rsidR="00631F63">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631F63">
        <w:rPr>
          <w:rFonts w:cstheme="minorHAnsi"/>
          <w:sz w:val="20"/>
          <w:szCs w:val="20"/>
        </w:rPr>
      </w:r>
      <w:r w:rsidR="00631F63">
        <w:rPr>
          <w:rFonts w:cstheme="minorHAnsi"/>
          <w:sz w:val="20"/>
          <w:szCs w:val="20"/>
        </w:rPr>
        <w:fldChar w:fldCharType="separate"/>
      </w:r>
      <w:r w:rsidRPr="00AC2888">
        <w:rPr>
          <w:rFonts w:cstheme="minorHAnsi"/>
          <w:sz w:val="20"/>
          <w:szCs w:val="20"/>
        </w:rPr>
        <w:fldChar w:fldCharType="end"/>
      </w:r>
      <w:r w:rsidR="00B4368E" w:rsidRPr="00AC2888">
        <w:rPr>
          <w:rFonts w:cstheme="minorHAnsi"/>
          <w:sz w:val="20"/>
          <w:szCs w:val="20"/>
        </w:rPr>
        <w:t xml:space="preserve"> </w:t>
      </w:r>
      <w:hyperlink r:id="rId16"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FD47EF"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6" w:name="Check16"/>
      <w:r>
        <w:rPr>
          <w:rFonts w:cstheme="minorHAnsi"/>
          <w:sz w:val="20"/>
          <w:szCs w:val="20"/>
        </w:rPr>
        <w:instrText xml:space="preserve"> FORMCHECKBOX </w:instrText>
      </w:r>
      <w:r w:rsidR="00631F63">
        <w:rPr>
          <w:rFonts w:cstheme="minorHAnsi"/>
          <w:sz w:val="20"/>
          <w:szCs w:val="20"/>
        </w:rPr>
      </w:r>
      <w:r w:rsidR="00631F63">
        <w:rPr>
          <w:rFonts w:cstheme="minorHAnsi"/>
          <w:sz w:val="20"/>
          <w:szCs w:val="20"/>
        </w:rPr>
        <w:fldChar w:fldCharType="separate"/>
      </w:r>
      <w:r>
        <w:rPr>
          <w:rFonts w:cstheme="minorHAnsi"/>
          <w:sz w:val="20"/>
          <w:szCs w:val="20"/>
        </w:rPr>
        <w:fldChar w:fldCharType="end"/>
      </w:r>
      <w:bookmarkEnd w:id="6"/>
      <w:r w:rsidR="00B4368E" w:rsidRPr="00AC2888">
        <w:rPr>
          <w:rFonts w:cstheme="minorHAnsi"/>
          <w:sz w:val="20"/>
          <w:szCs w:val="20"/>
        </w:rPr>
        <w:t xml:space="preserve"> </w:t>
      </w:r>
      <w:hyperlink r:id="rId17"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966171"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631F63">
        <w:rPr>
          <w:rFonts w:cstheme="minorHAnsi"/>
          <w:sz w:val="20"/>
          <w:szCs w:val="20"/>
        </w:rPr>
      </w:r>
      <w:r w:rsidR="00631F63">
        <w:rPr>
          <w:rFonts w:cstheme="minorHAnsi"/>
          <w:sz w:val="20"/>
          <w:szCs w:val="20"/>
        </w:rPr>
        <w:fldChar w:fldCharType="separate"/>
      </w:r>
      <w:r w:rsidR="00966171"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r>
        <w:t>Stand alone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w:t>
      </w:r>
      <w:r w:rsidR="00823083" w:rsidRPr="00823083">
        <w:rPr>
          <w:i/>
          <w:sz w:val="20"/>
          <w:szCs w:val="20"/>
          <w:u w:val="single"/>
        </w:rPr>
        <w:t>Human Services</w:t>
      </w:r>
      <w:r w:rsidRPr="00FD0A12">
        <w:rPr>
          <w:sz w:val="24"/>
          <w:szCs w:val="24"/>
        </w:rPr>
        <w:t>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rsidTr="007A3CDB">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r w:rsidRPr="007A3CDB">
              <w:rPr>
                <w:b/>
              </w:rPr>
              <w:t>stand alone program?</w:t>
            </w:r>
          </w:p>
        </w:tc>
      </w:tr>
      <w:tr w:rsidR="00B949F8" w:rsidTr="007A3CDB">
        <w:tc>
          <w:tcPr>
            <w:tcW w:w="5058" w:type="dxa"/>
          </w:tcPr>
          <w:p w:rsidR="00B949F8" w:rsidRDefault="00823083" w:rsidP="00B949F8">
            <w:pPr>
              <w:spacing w:line="360" w:lineRule="auto"/>
            </w:pPr>
            <w:r>
              <w:t>BC Human Services</w:t>
            </w:r>
          </w:p>
        </w:tc>
        <w:tc>
          <w:tcPr>
            <w:tcW w:w="540" w:type="dxa"/>
          </w:tcPr>
          <w:p w:rsidR="00B949F8" w:rsidRDefault="00823083" w:rsidP="00B949F8">
            <w:pPr>
              <w:spacing w:line="360" w:lineRule="auto"/>
            </w:pPr>
            <w:r>
              <w:t>X</w:t>
            </w:r>
          </w:p>
        </w:tc>
        <w:tc>
          <w:tcPr>
            <w:tcW w:w="540" w:type="dxa"/>
          </w:tcPr>
          <w:p w:rsidR="00B949F8" w:rsidRDefault="00B949F8" w:rsidP="00B949F8">
            <w:pPr>
              <w:spacing w:line="360" w:lineRule="auto"/>
            </w:pPr>
          </w:p>
        </w:tc>
        <w:tc>
          <w:tcPr>
            <w:tcW w:w="1800" w:type="dxa"/>
          </w:tcPr>
          <w:p w:rsidR="00B949F8" w:rsidRDefault="00823083" w:rsidP="00B949F8">
            <w:pPr>
              <w:spacing w:line="360" w:lineRule="auto"/>
            </w:pPr>
            <w:r>
              <w:t>No</w:t>
            </w:r>
          </w:p>
        </w:tc>
        <w:tc>
          <w:tcPr>
            <w:tcW w:w="2250" w:type="dxa"/>
          </w:tcPr>
          <w:p w:rsidR="00B949F8" w:rsidRDefault="00823083" w:rsidP="00B949F8">
            <w:pPr>
              <w:spacing w:line="360" w:lineRule="auto"/>
            </w:pPr>
            <w:r>
              <w:t>Yes</w:t>
            </w: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rsidTr="007A3CDB">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rsidR="00A2144A" w:rsidRDefault="00A2144A"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A2144A" w:rsidRDefault="00A2144A"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A2144A" w:rsidRDefault="00A2144A"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A2144A" w:rsidRDefault="00A2144A"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 level employment (such as advisory committee input, surveys, industry feedback, licensing or accreditation agencies)?  How often do/will you re-examine the effectiveness of certificate requirements?</w:t>
                            </w:r>
                          </w:p>
                          <w:p w:rsidR="00A2144A" w:rsidRDefault="00A2144A"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A2144A" w:rsidRDefault="00A2144A"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A2144A" w:rsidRDefault="00A2144A"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A2144A" w:rsidRDefault="00A2144A"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A2144A" w:rsidRDefault="00A2144A"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A2144A" w:rsidRDefault="00A2144A"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A2144A" w:rsidRDefault="00A2144A" w:rsidP="006340FF">
                      <w:pPr>
                        <w:pStyle w:val="ListParagraph"/>
                        <w:numPr>
                          <w:ilvl w:val="0"/>
                          <w:numId w:val="1"/>
                        </w:numPr>
                        <w:spacing w:after="0"/>
                        <w:rPr>
                          <w:rFonts w:cstheme="minorHAnsi"/>
                        </w:rPr>
                      </w:pPr>
                      <w:r>
                        <w:rPr>
                          <w:rFonts w:cstheme="minorHAnsi"/>
                        </w:rPr>
                        <w:t xml:space="preserve">For this CA, what process was followed to ensure the required and possible elective courses were adequate for entry level employment (such as advisory committee input, surveys, </w:t>
                      </w:r>
                      <w:proofErr w:type="gramStart"/>
                      <w:r>
                        <w:rPr>
                          <w:rFonts w:cstheme="minorHAnsi"/>
                        </w:rPr>
                        <w:t>industry</w:t>
                      </w:r>
                      <w:proofErr w:type="gramEnd"/>
                      <w:r>
                        <w:rPr>
                          <w:rFonts w:cstheme="minorHAnsi"/>
                        </w:rPr>
                        <w:t xml:space="preserve"> feedback, licensing or accreditation agencies)?  How often do/will you re-examine the effectiveness of certificate requirements?</w:t>
                      </w:r>
                    </w:p>
                    <w:p w:rsidR="00A2144A" w:rsidRDefault="00A2144A"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A2144A" w:rsidRDefault="00A2144A"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A2144A" w:rsidRDefault="00A2144A" w:rsidP="006340FF">
                      <w:pPr>
                        <w:ind w:left="360"/>
                      </w:pPr>
                    </w:p>
                  </w:txbxContent>
                </v:textbox>
              </v:shape>
            </w:pict>
          </mc:Fallback>
        </mc:AlternateConten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63" w:rsidRDefault="00631F63">
      <w:pPr>
        <w:spacing w:after="0" w:line="240" w:lineRule="auto"/>
      </w:pPr>
      <w:r>
        <w:separator/>
      </w:r>
    </w:p>
  </w:endnote>
  <w:endnote w:type="continuationSeparator" w:id="0">
    <w:p w:rsidR="00631F63" w:rsidRDefault="0063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4A" w:rsidRPr="00C73841" w:rsidRDefault="00A2144A">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710657" w:rsidRPr="00710657">
      <w:rPr>
        <w:rFonts w:asciiTheme="minorHAnsi" w:eastAsiaTheme="majorEastAsia" w:hAnsiTheme="minorHAnsi" w:cstheme="minorHAnsi"/>
        <w:noProof/>
        <w:sz w:val="18"/>
        <w:szCs w:val="18"/>
      </w:rPr>
      <w:t>6</w:t>
    </w:r>
    <w:r w:rsidRPr="00C73841">
      <w:rPr>
        <w:rFonts w:asciiTheme="minorHAnsi" w:eastAsiaTheme="majorEastAsia" w:hAnsiTheme="minorHAnsi" w:cstheme="minorHAnsi"/>
        <w:noProof/>
        <w:sz w:val="18"/>
        <w:szCs w:val="18"/>
      </w:rPr>
      <w:fldChar w:fldCharType="end"/>
    </w:r>
  </w:p>
  <w:p w:rsidR="00A2144A" w:rsidRDefault="00A21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63" w:rsidRDefault="00631F63">
      <w:pPr>
        <w:spacing w:after="0" w:line="240" w:lineRule="auto"/>
      </w:pPr>
      <w:r>
        <w:separator/>
      </w:r>
    </w:p>
  </w:footnote>
  <w:footnote w:type="continuationSeparator" w:id="0">
    <w:p w:rsidR="00631F63" w:rsidRDefault="00631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16"/>
  </w:num>
  <w:num w:numId="5">
    <w:abstractNumId w:val="3"/>
  </w:num>
  <w:num w:numId="6">
    <w:abstractNumId w:val="12"/>
  </w:num>
  <w:num w:numId="7">
    <w:abstractNumId w:val="8"/>
  </w:num>
  <w:num w:numId="8">
    <w:abstractNumId w:val="11"/>
  </w:num>
  <w:num w:numId="9">
    <w:abstractNumId w:val="13"/>
  </w:num>
  <w:num w:numId="10">
    <w:abstractNumId w:val="10"/>
  </w:num>
  <w:num w:numId="11">
    <w:abstractNumId w:val="4"/>
  </w:num>
  <w:num w:numId="12">
    <w:abstractNumId w:val="15"/>
  </w:num>
  <w:num w:numId="13">
    <w:abstractNumId w:val="14"/>
  </w:num>
  <w:num w:numId="14">
    <w:abstractNumId w:val="0"/>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F3AA2"/>
    <w:rsid w:val="00160600"/>
    <w:rsid w:val="001B247D"/>
    <w:rsid w:val="001D4399"/>
    <w:rsid w:val="002134DC"/>
    <w:rsid w:val="002333D9"/>
    <w:rsid w:val="00242DCD"/>
    <w:rsid w:val="002450D0"/>
    <w:rsid w:val="002621BD"/>
    <w:rsid w:val="002D7005"/>
    <w:rsid w:val="002E77D5"/>
    <w:rsid w:val="00365EA8"/>
    <w:rsid w:val="003D120F"/>
    <w:rsid w:val="003D27D1"/>
    <w:rsid w:val="003E6D1F"/>
    <w:rsid w:val="004055E2"/>
    <w:rsid w:val="004145C8"/>
    <w:rsid w:val="00426EA2"/>
    <w:rsid w:val="00474979"/>
    <w:rsid w:val="004B1161"/>
    <w:rsid w:val="004D7FFA"/>
    <w:rsid w:val="005209BA"/>
    <w:rsid w:val="00546C2E"/>
    <w:rsid w:val="00572188"/>
    <w:rsid w:val="0057387D"/>
    <w:rsid w:val="005744EB"/>
    <w:rsid w:val="005C360B"/>
    <w:rsid w:val="005E583A"/>
    <w:rsid w:val="00631F63"/>
    <w:rsid w:val="006340FF"/>
    <w:rsid w:val="0065589D"/>
    <w:rsid w:val="006F2520"/>
    <w:rsid w:val="00710657"/>
    <w:rsid w:val="00790BD8"/>
    <w:rsid w:val="007A3CDB"/>
    <w:rsid w:val="007B6A5F"/>
    <w:rsid w:val="0081325D"/>
    <w:rsid w:val="00823083"/>
    <w:rsid w:val="0087586F"/>
    <w:rsid w:val="008B5C3B"/>
    <w:rsid w:val="00966171"/>
    <w:rsid w:val="00996020"/>
    <w:rsid w:val="00A07CDD"/>
    <w:rsid w:val="00A10274"/>
    <w:rsid w:val="00A2144A"/>
    <w:rsid w:val="00A70D85"/>
    <w:rsid w:val="00B2405F"/>
    <w:rsid w:val="00B4368E"/>
    <w:rsid w:val="00B574C3"/>
    <w:rsid w:val="00B949F8"/>
    <w:rsid w:val="00B97DCA"/>
    <w:rsid w:val="00BA18E4"/>
    <w:rsid w:val="00BA1BCA"/>
    <w:rsid w:val="00BE71AC"/>
    <w:rsid w:val="00C7580D"/>
    <w:rsid w:val="00C952BB"/>
    <w:rsid w:val="00CB30B4"/>
    <w:rsid w:val="00CD0C36"/>
    <w:rsid w:val="00CF3D41"/>
    <w:rsid w:val="00D23A26"/>
    <w:rsid w:val="00D90959"/>
    <w:rsid w:val="00DA0A51"/>
    <w:rsid w:val="00DA1872"/>
    <w:rsid w:val="00E96079"/>
    <w:rsid w:val="00F761F9"/>
    <w:rsid w:val="00F86C2A"/>
    <w:rsid w:val="00F87AAF"/>
    <w:rsid w:val="00FD0A12"/>
    <w:rsid w:val="00FD4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sites/committees.kccd.edu/files/Copy%20of%2012%20M%26O%20Needs%20Workbook%2012-13%20APR.xlsx" TargetMode="External"/><Relationship Id="rId13" Type="http://schemas.openxmlformats.org/officeDocument/2006/relationships/hyperlink" Target="http://committees.kccd.edu/bc/committee/programreview"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styles" Target="styles.xml"/><Relationship Id="rId16" Type="http://schemas.openxmlformats.org/officeDocument/2006/relationships/hyperlink" Target="http://committees.kccd.edu/bc/committee/program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d.net/"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kersfieldcollege.edu/irp/Annual%20Program%20Reviews/2012-13/13%20ISIT%20Priority%20Workbook%2012-13.xlsx"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7AD99-BD7B-4A8E-8A3B-B75997B23335}"/>
</file>

<file path=customXml/itemProps2.xml><?xml version="1.0" encoding="utf-8"?>
<ds:datastoreItem xmlns:ds="http://schemas.openxmlformats.org/officeDocument/2006/customXml" ds:itemID="{0738E3B0-F88B-40C9-A4A1-A146C5EA861D}"/>
</file>

<file path=customXml/itemProps3.xml><?xml version="1.0" encoding="utf-8"?>
<ds:datastoreItem xmlns:ds="http://schemas.openxmlformats.org/officeDocument/2006/customXml" ds:itemID="{1C942875-19C8-453D-BA62-DA305779B453}"/>
</file>

<file path=docProps/app.xml><?xml version="1.0" encoding="utf-8"?>
<Properties xmlns="http://schemas.openxmlformats.org/officeDocument/2006/extended-properties" xmlns:vt="http://schemas.openxmlformats.org/officeDocument/2006/docPropsVTypes">
  <Template>Normal.dotm</Template>
  <TotalTime>0</TotalTime>
  <Pages>7</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John Carpenter</cp:lastModifiedBy>
  <cp:revision>2</cp:revision>
  <cp:lastPrinted>2014-09-17T14:18:00Z</cp:lastPrinted>
  <dcterms:created xsi:type="dcterms:W3CDTF">2014-09-22T22:02:00Z</dcterms:created>
  <dcterms:modified xsi:type="dcterms:W3CDTF">2014-09-22T22:02:00Z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