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EC2E9" w14:textId="77777777" w:rsidR="00592943" w:rsidRPr="00142A1A" w:rsidRDefault="004035F6" w:rsidP="004035F6">
      <w:pPr>
        <w:spacing w:after="0"/>
        <w:jc w:val="center"/>
        <w:rPr>
          <w:sz w:val="36"/>
          <w:szCs w:val="36"/>
        </w:rPr>
      </w:pPr>
      <w:bookmarkStart w:id="0" w:name="_GoBack"/>
      <w:bookmarkEnd w:id="0"/>
      <w:r w:rsidRPr="00142A1A">
        <w:rPr>
          <w:sz w:val="36"/>
          <w:szCs w:val="36"/>
        </w:rPr>
        <w:t>Bakersfield College</w:t>
      </w:r>
    </w:p>
    <w:p w14:paraId="4DDEC2EA" w14:textId="77777777" w:rsidR="004035F6" w:rsidRPr="00142A1A" w:rsidRDefault="004035F6" w:rsidP="00E24350">
      <w:pPr>
        <w:spacing w:after="0"/>
        <w:jc w:val="center"/>
        <w:rPr>
          <w:sz w:val="36"/>
          <w:szCs w:val="36"/>
        </w:rPr>
      </w:pPr>
      <w:r w:rsidRPr="00142A1A">
        <w:rPr>
          <w:sz w:val="36"/>
          <w:szCs w:val="36"/>
        </w:rPr>
        <w:t xml:space="preserve">Program Review – </w:t>
      </w:r>
      <w:r w:rsidR="00E61962" w:rsidRPr="00142A1A">
        <w:rPr>
          <w:sz w:val="36"/>
          <w:szCs w:val="36"/>
        </w:rPr>
        <w:t>3-Year Comprehensive Review</w:t>
      </w:r>
    </w:p>
    <w:p w14:paraId="4DDEC2EB" w14:textId="77777777" w:rsidR="001249C5" w:rsidRPr="00142A1A" w:rsidRDefault="001249C5" w:rsidP="001249C5">
      <w:pPr>
        <w:spacing w:after="0"/>
        <w:rPr>
          <w:rFonts w:eastAsia="Calibri" w:cs="Times New Roman"/>
          <w:sz w:val="20"/>
          <w:szCs w:val="20"/>
        </w:rPr>
      </w:pPr>
      <w:r w:rsidRPr="00142A1A">
        <w:rPr>
          <w:rFonts w:eastAsia="Calibri" w:cs="Times New Roman"/>
          <w:sz w:val="20"/>
          <w:szCs w:val="20"/>
        </w:rPr>
        <w:t>Attachments (place a checkmark beside the forms listed below that are attached):</w:t>
      </w:r>
    </w:p>
    <w:p w14:paraId="4DDEC2EC" w14:textId="77777777" w:rsidR="001249C5" w:rsidRPr="00142A1A" w:rsidRDefault="00D45C49" w:rsidP="001249C5">
      <w:pPr>
        <w:spacing w:after="0"/>
        <w:ind w:firstLine="720"/>
        <w:rPr>
          <w:rFonts w:eastAsia="Calibri" w:cs="Times New Roman"/>
          <w:sz w:val="20"/>
          <w:szCs w:val="20"/>
        </w:rPr>
      </w:pPr>
      <w:r>
        <w:rPr>
          <w:rFonts w:eastAsia="Calibri" w:cstheme="minorHAnsi"/>
          <w:sz w:val="20"/>
          <w:szCs w:val="20"/>
        </w:rPr>
        <w:fldChar w:fldCharType="begin">
          <w:ffData>
            <w:name w:val="Check11"/>
            <w:enabled/>
            <w:calcOnExit w:val="0"/>
            <w:checkBox>
              <w:sizeAuto/>
              <w:default w:val="1"/>
            </w:checkBox>
          </w:ffData>
        </w:fldChar>
      </w:r>
      <w:bookmarkStart w:id="1" w:name="Check11"/>
      <w:r>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Pr>
          <w:rFonts w:eastAsia="Calibri" w:cstheme="minorHAnsi"/>
          <w:sz w:val="20"/>
          <w:szCs w:val="20"/>
        </w:rPr>
        <w:fldChar w:fldCharType="end"/>
      </w:r>
      <w:bookmarkEnd w:id="1"/>
      <w:r w:rsidR="001249C5" w:rsidRPr="00142A1A">
        <w:rPr>
          <w:rFonts w:eastAsia="Calibri" w:cstheme="minorHAnsi"/>
          <w:sz w:val="20"/>
          <w:szCs w:val="20"/>
        </w:rPr>
        <w:t xml:space="preserve"> </w:t>
      </w:r>
      <w:hyperlink r:id="rId10" w:history="1">
        <w:r w:rsidR="001249C5" w:rsidRPr="00142A1A">
          <w:rPr>
            <w:rFonts w:eastAsia="Calibri" w:cs="Times New Roman"/>
            <w:color w:val="0000FF" w:themeColor="hyperlink"/>
            <w:sz w:val="20"/>
            <w:szCs w:val="20"/>
            <w:u w:val="single"/>
          </w:rPr>
          <w:t>Faculty Request Form</w:t>
        </w:r>
      </w:hyperlink>
      <w:r w:rsidR="001249C5" w:rsidRPr="00142A1A">
        <w:rPr>
          <w:rFonts w:eastAsia="Calibri" w:cs="Times New Roman"/>
          <w:sz w:val="20"/>
          <w:szCs w:val="20"/>
        </w:rPr>
        <w:tab/>
      </w:r>
      <w:r w:rsidR="001249C5" w:rsidRPr="00142A1A">
        <w:rPr>
          <w:rFonts w:eastAsia="Calibri" w:cs="Times New Roman"/>
          <w:sz w:val="20"/>
          <w:szCs w:val="20"/>
        </w:rPr>
        <w:tab/>
      </w:r>
      <w:r w:rsidR="0013313D" w:rsidRPr="00142A1A">
        <w:rPr>
          <w:rFonts w:eastAsia="Calibri" w:cstheme="minorHAnsi"/>
          <w:sz w:val="20"/>
          <w:szCs w:val="20"/>
        </w:rPr>
        <w:fldChar w:fldCharType="begin">
          <w:ffData>
            <w:name w:val="Check12"/>
            <w:enabled/>
            <w:calcOnExit w:val="0"/>
            <w:checkBox>
              <w:sizeAuto/>
              <w:default w:val="0"/>
            </w:checkBox>
          </w:ffData>
        </w:fldChar>
      </w:r>
      <w:r w:rsidR="001249C5" w:rsidRPr="00142A1A">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sidR="0013313D" w:rsidRPr="00142A1A">
        <w:rPr>
          <w:rFonts w:eastAsia="Calibri" w:cstheme="minorHAnsi"/>
          <w:sz w:val="20"/>
          <w:szCs w:val="20"/>
        </w:rPr>
        <w:fldChar w:fldCharType="end"/>
      </w:r>
      <w:r w:rsidR="001249C5" w:rsidRPr="00142A1A">
        <w:rPr>
          <w:rFonts w:eastAsia="Calibri" w:cstheme="minorHAnsi"/>
          <w:sz w:val="20"/>
          <w:szCs w:val="20"/>
        </w:rPr>
        <w:t xml:space="preserve"> </w:t>
      </w:r>
      <w:hyperlink r:id="rId11" w:history="1">
        <w:r w:rsidR="001249C5" w:rsidRPr="00142A1A">
          <w:rPr>
            <w:rFonts w:eastAsia="Calibri" w:cs="Times New Roman"/>
            <w:color w:val="0000FF" w:themeColor="hyperlink"/>
            <w:sz w:val="20"/>
            <w:szCs w:val="20"/>
            <w:u w:val="single"/>
          </w:rPr>
          <w:t>Classified Request Form</w:t>
        </w:r>
      </w:hyperlink>
      <w:r w:rsidR="001249C5" w:rsidRPr="00142A1A">
        <w:rPr>
          <w:rFonts w:eastAsia="Calibri" w:cs="Times New Roman"/>
          <w:sz w:val="20"/>
          <w:szCs w:val="20"/>
        </w:rPr>
        <w:t xml:space="preserve"> </w:t>
      </w:r>
      <w:r w:rsidR="001249C5" w:rsidRPr="00142A1A">
        <w:rPr>
          <w:rFonts w:eastAsia="Calibri" w:cs="Times New Roman"/>
          <w:sz w:val="20"/>
          <w:szCs w:val="20"/>
        </w:rPr>
        <w:tab/>
      </w:r>
      <w:r w:rsidR="0013313D" w:rsidRPr="00142A1A">
        <w:rPr>
          <w:rFonts w:eastAsia="Calibri" w:cstheme="minorHAnsi"/>
          <w:sz w:val="20"/>
          <w:szCs w:val="20"/>
        </w:rPr>
        <w:fldChar w:fldCharType="begin">
          <w:ffData>
            <w:name w:val="Check17"/>
            <w:enabled/>
            <w:calcOnExit w:val="0"/>
            <w:checkBox>
              <w:sizeAuto/>
              <w:default w:val="0"/>
            </w:checkBox>
          </w:ffData>
        </w:fldChar>
      </w:r>
      <w:r w:rsidR="00D447CE" w:rsidRPr="00142A1A">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sidR="0013313D" w:rsidRPr="00142A1A">
        <w:rPr>
          <w:rFonts w:eastAsia="Calibri" w:cstheme="minorHAnsi"/>
          <w:sz w:val="20"/>
          <w:szCs w:val="20"/>
        </w:rPr>
        <w:fldChar w:fldCharType="end"/>
      </w:r>
      <w:r w:rsidR="00D447CE" w:rsidRPr="00142A1A">
        <w:rPr>
          <w:rFonts w:eastAsia="Calibri" w:cstheme="minorHAnsi"/>
          <w:sz w:val="20"/>
          <w:szCs w:val="20"/>
        </w:rPr>
        <w:t xml:space="preserve"> </w:t>
      </w:r>
      <w:hyperlink r:id="rId12" w:history="1">
        <w:r w:rsidR="00D447CE" w:rsidRPr="00142A1A">
          <w:rPr>
            <w:rFonts w:eastAsia="Calibri" w:cstheme="minorHAnsi"/>
            <w:color w:val="0000FF" w:themeColor="hyperlink"/>
            <w:sz w:val="20"/>
            <w:szCs w:val="20"/>
            <w:u w:val="single"/>
          </w:rPr>
          <w:t>Budget Change Request Form</w:t>
        </w:r>
      </w:hyperlink>
    </w:p>
    <w:p w14:paraId="4DDEC2ED" w14:textId="77777777" w:rsidR="001249C5" w:rsidRPr="00142A1A" w:rsidRDefault="00D45C49" w:rsidP="001249C5">
      <w:pPr>
        <w:spacing w:after="0"/>
        <w:ind w:firstLine="720"/>
        <w:rPr>
          <w:rFonts w:eastAsia="Calibri" w:cs="Times New Roman"/>
          <w:sz w:val="20"/>
          <w:szCs w:val="20"/>
        </w:rPr>
      </w:pPr>
      <w:r>
        <w:rPr>
          <w:rFonts w:eastAsia="Calibri" w:cstheme="minorHAnsi"/>
          <w:sz w:val="20"/>
          <w:szCs w:val="20"/>
        </w:rPr>
        <w:fldChar w:fldCharType="begin">
          <w:ffData>
            <w:name w:val="Check14"/>
            <w:enabled/>
            <w:calcOnExit w:val="0"/>
            <w:checkBox>
              <w:sizeAuto/>
              <w:default w:val="1"/>
            </w:checkBox>
          </w:ffData>
        </w:fldChar>
      </w:r>
      <w:bookmarkStart w:id="2" w:name="Check14"/>
      <w:r>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Pr>
          <w:rFonts w:eastAsia="Calibri" w:cstheme="minorHAnsi"/>
          <w:sz w:val="20"/>
          <w:szCs w:val="20"/>
        </w:rPr>
        <w:fldChar w:fldCharType="end"/>
      </w:r>
      <w:bookmarkEnd w:id="2"/>
      <w:r w:rsidR="001249C5" w:rsidRPr="00142A1A">
        <w:rPr>
          <w:rFonts w:eastAsia="Calibri" w:cstheme="minorHAnsi"/>
          <w:sz w:val="20"/>
          <w:szCs w:val="20"/>
        </w:rPr>
        <w:t xml:space="preserve"> </w:t>
      </w:r>
      <w:hyperlink r:id="rId13" w:history="1">
        <w:r w:rsidR="001249C5" w:rsidRPr="00142A1A">
          <w:rPr>
            <w:rFonts w:eastAsia="Calibri" w:cs="Times New Roman"/>
            <w:color w:val="0000FF" w:themeColor="hyperlink"/>
            <w:sz w:val="20"/>
            <w:szCs w:val="20"/>
            <w:u w:val="single"/>
          </w:rPr>
          <w:t>ISIT Form</w:t>
        </w:r>
      </w:hyperlink>
      <w:r w:rsidR="001249C5" w:rsidRPr="00142A1A">
        <w:rPr>
          <w:rFonts w:eastAsia="Calibri" w:cs="Times New Roman"/>
          <w:sz w:val="20"/>
          <w:szCs w:val="20"/>
        </w:rPr>
        <w:tab/>
      </w:r>
      <w:r w:rsidR="001249C5" w:rsidRPr="00142A1A">
        <w:rPr>
          <w:rFonts w:eastAsia="Calibri" w:cs="Times New Roman"/>
          <w:sz w:val="20"/>
          <w:szCs w:val="20"/>
        </w:rPr>
        <w:tab/>
      </w:r>
      <w:r w:rsidR="001249C5" w:rsidRPr="00142A1A">
        <w:rPr>
          <w:rFonts w:eastAsia="Calibri" w:cs="Times New Roman"/>
          <w:sz w:val="20"/>
          <w:szCs w:val="20"/>
        </w:rPr>
        <w:tab/>
      </w:r>
      <w:r w:rsidR="0013313D" w:rsidRPr="00142A1A">
        <w:rPr>
          <w:rFonts w:eastAsia="Calibri" w:cstheme="minorHAnsi"/>
          <w:sz w:val="20"/>
          <w:szCs w:val="20"/>
        </w:rPr>
        <w:fldChar w:fldCharType="begin">
          <w:ffData>
            <w:name w:val="Check15"/>
            <w:enabled/>
            <w:calcOnExit w:val="0"/>
            <w:checkBox>
              <w:sizeAuto/>
              <w:default w:val="0"/>
            </w:checkBox>
          </w:ffData>
        </w:fldChar>
      </w:r>
      <w:r w:rsidR="001249C5" w:rsidRPr="00142A1A">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sidR="0013313D" w:rsidRPr="00142A1A">
        <w:rPr>
          <w:rFonts w:eastAsia="Calibri" w:cstheme="minorHAnsi"/>
          <w:sz w:val="20"/>
          <w:szCs w:val="20"/>
        </w:rPr>
        <w:fldChar w:fldCharType="end"/>
      </w:r>
      <w:r w:rsidR="001249C5" w:rsidRPr="00142A1A">
        <w:rPr>
          <w:rFonts w:eastAsia="Calibri" w:cstheme="minorHAnsi"/>
          <w:sz w:val="20"/>
          <w:szCs w:val="20"/>
        </w:rPr>
        <w:t xml:space="preserve"> </w:t>
      </w:r>
      <w:hyperlink r:id="rId14" w:history="1">
        <w:r w:rsidR="001249C5" w:rsidRPr="00142A1A">
          <w:rPr>
            <w:rFonts w:eastAsia="Calibri" w:cs="Times New Roman"/>
            <w:color w:val="0000FF" w:themeColor="hyperlink"/>
            <w:sz w:val="20"/>
            <w:szCs w:val="20"/>
            <w:u w:val="single"/>
          </w:rPr>
          <w:t>M &amp; O Form</w:t>
        </w:r>
      </w:hyperlink>
      <w:r w:rsidR="001249C5" w:rsidRPr="00142A1A">
        <w:rPr>
          <w:rFonts w:eastAsia="Calibri" w:cs="Times New Roman"/>
          <w:sz w:val="20"/>
          <w:szCs w:val="20"/>
        </w:rPr>
        <w:t xml:space="preserve"> </w:t>
      </w:r>
      <w:r w:rsidR="001249C5" w:rsidRPr="00142A1A">
        <w:rPr>
          <w:rFonts w:eastAsia="Calibri" w:cs="Times New Roman"/>
          <w:sz w:val="20"/>
          <w:szCs w:val="20"/>
        </w:rPr>
        <w:tab/>
      </w:r>
      <w:r w:rsidR="001249C5" w:rsidRPr="00142A1A">
        <w:rPr>
          <w:rFonts w:eastAsia="Calibri" w:cs="Times New Roman"/>
          <w:sz w:val="20"/>
          <w:szCs w:val="20"/>
        </w:rPr>
        <w:tab/>
      </w:r>
      <w:r w:rsidR="001249C5" w:rsidRPr="00142A1A">
        <w:rPr>
          <w:rFonts w:eastAsia="Calibri" w:cs="Times New Roman"/>
          <w:sz w:val="20"/>
          <w:szCs w:val="20"/>
        </w:rPr>
        <w:tab/>
      </w:r>
      <w:r w:rsidR="0013313D" w:rsidRPr="00142A1A">
        <w:rPr>
          <w:rFonts w:eastAsia="Calibri" w:cstheme="minorHAnsi"/>
          <w:sz w:val="20"/>
          <w:szCs w:val="20"/>
        </w:rPr>
        <w:fldChar w:fldCharType="begin">
          <w:ffData>
            <w:name w:val="Check16"/>
            <w:enabled/>
            <w:calcOnExit w:val="0"/>
            <w:checkBox>
              <w:sizeAuto/>
              <w:default w:val="0"/>
            </w:checkBox>
          </w:ffData>
        </w:fldChar>
      </w:r>
      <w:r w:rsidR="001249C5" w:rsidRPr="00142A1A">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sidR="0013313D" w:rsidRPr="00142A1A">
        <w:rPr>
          <w:rFonts w:eastAsia="Calibri" w:cstheme="minorHAnsi"/>
          <w:sz w:val="20"/>
          <w:szCs w:val="20"/>
        </w:rPr>
        <w:fldChar w:fldCharType="end"/>
      </w:r>
      <w:r w:rsidR="001249C5" w:rsidRPr="00142A1A">
        <w:rPr>
          <w:rFonts w:eastAsia="Calibri" w:cstheme="minorHAnsi"/>
          <w:sz w:val="20"/>
          <w:szCs w:val="20"/>
        </w:rPr>
        <w:t xml:space="preserve"> </w:t>
      </w:r>
      <w:hyperlink r:id="rId15" w:history="1">
        <w:r w:rsidR="001249C5" w:rsidRPr="00142A1A">
          <w:rPr>
            <w:rFonts w:eastAsia="Calibri" w:cs="Times New Roman"/>
            <w:color w:val="0000FF" w:themeColor="hyperlink"/>
            <w:sz w:val="20"/>
            <w:szCs w:val="20"/>
            <w:u w:val="single"/>
          </w:rPr>
          <w:t>Best Practices Form</w:t>
        </w:r>
      </w:hyperlink>
      <w:r w:rsidR="001249C5" w:rsidRPr="00142A1A">
        <w:rPr>
          <w:rFonts w:eastAsia="Calibri" w:cs="Times New Roman"/>
          <w:sz w:val="20"/>
          <w:szCs w:val="20"/>
        </w:rPr>
        <w:t xml:space="preserve"> </w:t>
      </w:r>
      <w:r w:rsidR="001249C5" w:rsidRPr="00142A1A">
        <w:rPr>
          <w:rFonts w:eastAsia="Calibri" w:cs="Times New Roman"/>
          <w:b/>
          <w:color w:val="CC0000"/>
          <w:sz w:val="20"/>
          <w:szCs w:val="20"/>
        </w:rPr>
        <w:t>(Required)</w:t>
      </w:r>
      <w:r w:rsidR="001249C5" w:rsidRPr="00142A1A">
        <w:rPr>
          <w:rFonts w:eastAsia="Calibri" w:cs="Times New Roman"/>
          <w:sz w:val="20"/>
          <w:szCs w:val="20"/>
        </w:rPr>
        <w:t xml:space="preserve"> </w:t>
      </w:r>
    </w:p>
    <w:p w14:paraId="4DDEC2EE" w14:textId="77777777" w:rsidR="001249C5" w:rsidRPr="00142A1A" w:rsidRDefault="0013313D" w:rsidP="001249C5">
      <w:pPr>
        <w:spacing w:after="0"/>
        <w:ind w:firstLine="720"/>
        <w:rPr>
          <w:rFonts w:eastAsia="Calibri" w:cs="Times New Roman"/>
          <w:sz w:val="20"/>
          <w:szCs w:val="20"/>
        </w:rPr>
      </w:pPr>
      <w:r w:rsidRPr="00142A1A">
        <w:rPr>
          <w:rFonts w:eastAsia="Calibri" w:cstheme="minorHAnsi"/>
          <w:sz w:val="20"/>
          <w:szCs w:val="20"/>
        </w:rPr>
        <w:fldChar w:fldCharType="begin">
          <w:ffData>
            <w:name w:val="Check17"/>
            <w:enabled/>
            <w:calcOnExit w:val="0"/>
            <w:checkBox>
              <w:sizeAuto/>
              <w:default w:val="0"/>
            </w:checkBox>
          </w:ffData>
        </w:fldChar>
      </w:r>
      <w:r w:rsidR="001249C5" w:rsidRPr="00142A1A">
        <w:rPr>
          <w:rFonts w:eastAsia="Calibri" w:cstheme="minorHAnsi"/>
          <w:sz w:val="20"/>
          <w:szCs w:val="20"/>
        </w:rPr>
        <w:instrText xml:space="preserve"> FORMCHECKBOX </w:instrText>
      </w:r>
      <w:r w:rsidR="004013E0">
        <w:rPr>
          <w:rFonts w:eastAsia="Calibri" w:cstheme="minorHAnsi"/>
          <w:sz w:val="20"/>
          <w:szCs w:val="20"/>
        </w:rPr>
      </w:r>
      <w:r w:rsidR="004013E0">
        <w:rPr>
          <w:rFonts w:eastAsia="Calibri" w:cstheme="minorHAnsi"/>
          <w:sz w:val="20"/>
          <w:szCs w:val="20"/>
        </w:rPr>
        <w:fldChar w:fldCharType="separate"/>
      </w:r>
      <w:r w:rsidRPr="00142A1A">
        <w:rPr>
          <w:rFonts w:eastAsia="Calibri" w:cstheme="minorHAnsi"/>
          <w:sz w:val="20"/>
          <w:szCs w:val="20"/>
        </w:rPr>
        <w:fldChar w:fldCharType="end"/>
      </w:r>
      <w:r w:rsidR="001249C5" w:rsidRPr="00142A1A">
        <w:rPr>
          <w:rFonts w:eastAsia="Calibri" w:cstheme="minorHAnsi"/>
          <w:sz w:val="20"/>
          <w:szCs w:val="20"/>
        </w:rPr>
        <w:t xml:space="preserve"> </w:t>
      </w:r>
      <w:r w:rsidR="001249C5" w:rsidRPr="00142A1A">
        <w:rPr>
          <w:rFonts w:eastAsia="Calibri" w:cs="Times New Roman"/>
          <w:sz w:val="20"/>
          <w:szCs w:val="20"/>
        </w:rPr>
        <w:t xml:space="preserve">Other: ____________________ </w:t>
      </w:r>
    </w:p>
    <w:p w14:paraId="4DDEC2EF" w14:textId="77777777" w:rsidR="001249C5" w:rsidRPr="00142A1A" w:rsidRDefault="001249C5" w:rsidP="001249C5">
      <w:pPr>
        <w:spacing w:after="0"/>
        <w:rPr>
          <w:rFonts w:eastAsia="Calibri" w:cs="Times New Roman"/>
        </w:rPr>
      </w:pPr>
    </w:p>
    <w:p w14:paraId="4DDEC2F0" w14:textId="77777777" w:rsidR="001249C5" w:rsidRPr="00142A1A" w:rsidRDefault="001249C5" w:rsidP="001249C5">
      <w:pPr>
        <w:spacing w:after="0"/>
        <w:rPr>
          <w:rFonts w:eastAsia="Calibri" w:cs="Times New Roman"/>
          <w:b/>
          <w:u w:val="single"/>
        </w:rPr>
      </w:pPr>
      <w:r w:rsidRPr="00142A1A">
        <w:rPr>
          <w:rFonts w:eastAsia="Calibri" w:cs="Times New Roman"/>
          <w:b/>
          <w:u w:val="single"/>
        </w:rPr>
        <w:t>I. Program Information:</w:t>
      </w:r>
    </w:p>
    <w:p w14:paraId="4DDEC2F1" w14:textId="77777777" w:rsidR="001249C5" w:rsidRPr="00142A1A" w:rsidRDefault="001249C5" w:rsidP="005A4AC4">
      <w:pPr>
        <w:spacing w:after="0"/>
        <w:rPr>
          <w:rFonts w:eastAsia="Calibri" w:cs="Times New Roman"/>
        </w:rPr>
      </w:pPr>
      <w:r w:rsidRPr="00142A1A">
        <w:rPr>
          <w:rFonts w:eastAsia="Calibri" w:cs="Times New Roman"/>
        </w:rPr>
        <w:t>Program Name:</w:t>
      </w:r>
      <w:r w:rsidRPr="00142A1A">
        <w:rPr>
          <w:rFonts w:eastAsia="Calibri" w:cs="Times New Roman"/>
        </w:rPr>
        <w:tab/>
      </w:r>
      <w:r w:rsidR="005A4AC4" w:rsidRPr="00142A1A">
        <w:rPr>
          <w:rFonts w:eastAsia="Calibri" w:cs="Times New Roman"/>
        </w:rPr>
        <w:t xml:space="preserve"> American Sign Language</w:t>
      </w:r>
      <w:r w:rsidRPr="00142A1A">
        <w:rPr>
          <w:rFonts w:eastAsia="Calibri" w:cs="Times New Roman"/>
        </w:rPr>
        <w:tab/>
      </w:r>
      <w:r w:rsidRPr="00142A1A">
        <w:rPr>
          <w:rFonts w:eastAsia="Calibri" w:cs="Times New Roman"/>
        </w:rPr>
        <w:tab/>
      </w:r>
    </w:p>
    <w:p w14:paraId="4DDEC2F2" w14:textId="77777777" w:rsidR="005A4AC4" w:rsidRPr="00142A1A" w:rsidRDefault="005A4AC4" w:rsidP="005A4AC4">
      <w:pPr>
        <w:spacing w:after="0"/>
        <w:rPr>
          <w:rFonts w:eastAsia="Calibri" w:cs="Times New Roman"/>
        </w:rPr>
      </w:pPr>
    </w:p>
    <w:p w14:paraId="4DDEC2F3" w14:textId="77777777" w:rsidR="001249C5" w:rsidRPr="00142A1A" w:rsidRDefault="001249C5" w:rsidP="001249C5">
      <w:pPr>
        <w:spacing w:after="0"/>
        <w:rPr>
          <w:rFonts w:eastAsia="Calibri" w:cs="Times New Roman"/>
        </w:rPr>
      </w:pPr>
      <w:r w:rsidRPr="00142A1A">
        <w:rPr>
          <w:rFonts w:eastAsia="Calibri" w:cs="Times New Roman"/>
        </w:rPr>
        <w:t>Program Type:</w:t>
      </w:r>
      <w:r w:rsidRPr="00142A1A">
        <w:rPr>
          <w:rFonts w:eastAsia="Calibri" w:cs="Times New Roman"/>
        </w:rPr>
        <w:tab/>
      </w:r>
      <w:r w:rsidRPr="00142A1A">
        <w:rPr>
          <w:rFonts w:eastAsia="Calibri" w:cs="Times New Roman"/>
        </w:rPr>
        <w:tab/>
      </w:r>
      <w:r w:rsidR="0013313D" w:rsidRPr="00142A1A">
        <w:rPr>
          <w:rFonts w:eastAsia="Calibri" w:cstheme="minorHAnsi"/>
        </w:rPr>
        <w:fldChar w:fldCharType="begin">
          <w:ffData>
            <w:name w:val="Check8"/>
            <w:enabled/>
            <w:calcOnExit w:val="0"/>
            <w:checkBox>
              <w:sizeAuto/>
              <w:default w:val="1"/>
            </w:checkBox>
          </w:ffData>
        </w:fldChar>
      </w:r>
      <w:bookmarkStart w:id="3" w:name="Check8"/>
      <w:r w:rsidR="005A4AC4" w:rsidRPr="00142A1A">
        <w:rPr>
          <w:rFonts w:eastAsia="Calibri" w:cstheme="minorHAnsi"/>
        </w:rPr>
        <w:instrText xml:space="preserve"> FORMCHECKBOX </w:instrText>
      </w:r>
      <w:r w:rsidR="004013E0">
        <w:rPr>
          <w:rFonts w:eastAsia="Calibri" w:cstheme="minorHAnsi"/>
        </w:rPr>
      </w:r>
      <w:r w:rsidR="004013E0">
        <w:rPr>
          <w:rFonts w:eastAsia="Calibri" w:cstheme="minorHAnsi"/>
        </w:rPr>
        <w:fldChar w:fldCharType="separate"/>
      </w:r>
      <w:r w:rsidR="0013313D" w:rsidRPr="00142A1A">
        <w:rPr>
          <w:rFonts w:eastAsia="Calibri" w:cstheme="minorHAnsi"/>
        </w:rPr>
        <w:fldChar w:fldCharType="end"/>
      </w:r>
      <w:bookmarkEnd w:id="3"/>
      <w:r w:rsidRPr="00142A1A">
        <w:rPr>
          <w:rFonts w:eastAsia="Calibri" w:cstheme="minorHAnsi"/>
        </w:rPr>
        <w:t xml:space="preserve"> </w:t>
      </w:r>
      <w:r w:rsidRPr="00142A1A">
        <w:rPr>
          <w:rFonts w:eastAsia="Calibri" w:cs="Times New Roman"/>
        </w:rPr>
        <w:t>Instructional</w:t>
      </w:r>
      <w:r w:rsidRPr="00142A1A">
        <w:rPr>
          <w:rFonts w:eastAsia="Calibri" w:cs="Times New Roman"/>
        </w:rPr>
        <w:tab/>
      </w:r>
      <w:r w:rsidRPr="00142A1A">
        <w:rPr>
          <w:rFonts w:eastAsia="Calibri" w:cs="Times New Roman"/>
        </w:rPr>
        <w:tab/>
      </w:r>
      <w:r w:rsidR="0013313D" w:rsidRPr="00142A1A">
        <w:rPr>
          <w:rFonts w:eastAsia="Calibri" w:cstheme="minorHAnsi"/>
        </w:rPr>
        <w:fldChar w:fldCharType="begin">
          <w:ffData>
            <w:name w:val="Check9"/>
            <w:enabled/>
            <w:calcOnExit w:val="0"/>
            <w:checkBox>
              <w:sizeAuto/>
              <w:default w:val="0"/>
            </w:checkBox>
          </w:ffData>
        </w:fldChar>
      </w:r>
      <w:bookmarkStart w:id="4" w:name="Check9"/>
      <w:r w:rsidRPr="00142A1A">
        <w:rPr>
          <w:rFonts w:eastAsia="Calibri" w:cstheme="minorHAnsi"/>
        </w:rPr>
        <w:instrText xml:space="preserve"> FORMCHECKBOX </w:instrText>
      </w:r>
      <w:r w:rsidR="004013E0">
        <w:rPr>
          <w:rFonts w:eastAsia="Calibri" w:cstheme="minorHAnsi"/>
        </w:rPr>
      </w:r>
      <w:r w:rsidR="004013E0">
        <w:rPr>
          <w:rFonts w:eastAsia="Calibri" w:cstheme="minorHAnsi"/>
        </w:rPr>
        <w:fldChar w:fldCharType="separate"/>
      </w:r>
      <w:r w:rsidR="0013313D" w:rsidRPr="00142A1A">
        <w:rPr>
          <w:rFonts w:eastAsia="Calibri" w:cstheme="minorHAnsi"/>
        </w:rPr>
        <w:fldChar w:fldCharType="end"/>
      </w:r>
      <w:bookmarkEnd w:id="4"/>
      <w:r w:rsidRPr="00142A1A">
        <w:rPr>
          <w:rFonts w:eastAsia="Calibri" w:cstheme="minorHAnsi"/>
        </w:rPr>
        <w:t xml:space="preserve"> </w:t>
      </w:r>
      <w:r w:rsidRPr="00142A1A">
        <w:rPr>
          <w:rFonts w:eastAsia="Calibri" w:cs="Times New Roman"/>
        </w:rPr>
        <w:t>Non-Instructional</w:t>
      </w:r>
    </w:p>
    <w:p w14:paraId="4DDEC2F4" w14:textId="77777777" w:rsidR="001249C5" w:rsidRPr="00142A1A" w:rsidRDefault="001249C5" w:rsidP="001249C5">
      <w:pPr>
        <w:spacing w:after="0"/>
        <w:rPr>
          <w:rFonts w:eastAsia="Calibri" w:cs="Times New Roman"/>
        </w:rPr>
      </w:pPr>
    </w:p>
    <w:p w14:paraId="4DDEC2F5" w14:textId="77777777" w:rsidR="001249C5" w:rsidRPr="00142A1A" w:rsidRDefault="001249C5" w:rsidP="001249C5">
      <w:pPr>
        <w:spacing w:after="0"/>
        <w:rPr>
          <w:rFonts w:eastAsia="Calibri" w:cs="Times New Roman"/>
        </w:rPr>
      </w:pPr>
      <w:r w:rsidRPr="00142A1A">
        <w:rPr>
          <w:rFonts w:eastAsia="Calibri" w:cs="Times New Roman"/>
        </w:rPr>
        <w:t>Program Mission Statement:</w:t>
      </w:r>
    </w:p>
    <w:p w14:paraId="4DDEC2F6" w14:textId="77777777" w:rsidR="005A4AC4" w:rsidRPr="00142A1A" w:rsidRDefault="005A4AC4" w:rsidP="005A4AC4">
      <w:pPr>
        <w:spacing w:after="0" w:line="240" w:lineRule="auto"/>
        <w:rPr>
          <w:rFonts w:eastAsia="Times New Roman" w:cs="Arial"/>
        </w:rPr>
      </w:pPr>
      <w:r w:rsidRPr="00142A1A">
        <w:rPr>
          <w:rFonts w:eastAsia="Times New Roman" w:cs="Arial"/>
        </w:rPr>
        <w:t xml:space="preserve">The major in American Sign Language provides a linguistic and grammatical study of the language and an in-depth examination of the culture of deaf people. The objective of the program is to provide students with a foundation for achieving fluency and the opportunity to transfer to a four-year institution. With additional training, employment opportunities include interpreting, teaching, and social service. </w:t>
      </w:r>
    </w:p>
    <w:p w14:paraId="4DDEC2F7" w14:textId="77777777" w:rsidR="001249C5" w:rsidRPr="00142A1A" w:rsidRDefault="001249C5" w:rsidP="001249C5">
      <w:pPr>
        <w:spacing w:after="0"/>
        <w:rPr>
          <w:rFonts w:eastAsia="Calibri" w:cs="Times New Roman"/>
        </w:rPr>
      </w:pPr>
    </w:p>
    <w:p w14:paraId="4DDEC2F8" w14:textId="77777777" w:rsidR="001249C5" w:rsidRPr="00142A1A" w:rsidRDefault="001249C5" w:rsidP="001249C5">
      <w:pPr>
        <w:spacing w:after="0"/>
      </w:pPr>
      <w:r w:rsidRPr="00142A1A">
        <w:t>Program Learning Outcomes (PLOs)/Administrative Unit Outcomes (AUOs)</w:t>
      </w:r>
      <w:r w:rsidR="00815981" w:rsidRPr="00142A1A">
        <w:t>—please list</w:t>
      </w:r>
      <w:r w:rsidRPr="00142A1A">
        <w:t>:</w:t>
      </w:r>
    </w:p>
    <w:p w14:paraId="4DDEC2F9" w14:textId="77777777" w:rsidR="005A4AC4" w:rsidRPr="00142A1A" w:rsidRDefault="005A4AC4" w:rsidP="001249C5">
      <w:pPr>
        <w:spacing w:after="0"/>
      </w:pPr>
    </w:p>
    <w:p w14:paraId="4DDEC2FA" w14:textId="77777777" w:rsidR="005A4AC4" w:rsidRPr="00142A1A" w:rsidRDefault="005A4AC4" w:rsidP="005A4AC4">
      <w:pPr>
        <w:pStyle w:val="ListParagraph"/>
        <w:numPr>
          <w:ilvl w:val="0"/>
          <w:numId w:val="15"/>
        </w:numPr>
        <w:spacing w:after="0" w:line="240" w:lineRule="auto"/>
        <w:rPr>
          <w:rFonts w:eastAsia="Times New Roman" w:cs="Arial"/>
        </w:rPr>
      </w:pPr>
      <w:r w:rsidRPr="00142A1A">
        <w:rPr>
          <w:rFonts w:eastAsia="Times New Roman" w:cs="Arial"/>
        </w:rPr>
        <w:t xml:space="preserve">Demonstrate the ability to communicate effectively in ASL, expressing and recognizing specific manual and non-manual language elements. </w:t>
      </w:r>
    </w:p>
    <w:p w14:paraId="4DDEC2FB" w14:textId="77777777" w:rsidR="005A4AC4" w:rsidRPr="00142A1A" w:rsidRDefault="005A4AC4" w:rsidP="005A4AC4">
      <w:pPr>
        <w:spacing w:after="0" w:line="240" w:lineRule="auto"/>
        <w:rPr>
          <w:rFonts w:eastAsia="Times New Roman" w:cs="Arial"/>
        </w:rPr>
      </w:pPr>
    </w:p>
    <w:p w14:paraId="4DDEC2FC" w14:textId="77777777" w:rsidR="005A4AC4" w:rsidRPr="00142A1A" w:rsidRDefault="005A4AC4" w:rsidP="005A4AC4">
      <w:pPr>
        <w:pStyle w:val="ListParagraph"/>
        <w:numPr>
          <w:ilvl w:val="0"/>
          <w:numId w:val="15"/>
        </w:numPr>
        <w:spacing w:after="0" w:line="240" w:lineRule="auto"/>
        <w:rPr>
          <w:rFonts w:eastAsia="Times New Roman" w:cs="Arial"/>
        </w:rPr>
      </w:pPr>
      <w:r w:rsidRPr="00142A1A">
        <w:rPr>
          <w:rFonts w:eastAsia="Times New Roman" w:cs="Arial"/>
        </w:rPr>
        <w:t xml:space="preserve">Develop insight into the nature of language and culture by participating in the deaf community. </w:t>
      </w:r>
    </w:p>
    <w:p w14:paraId="4DDEC2FD" w14:textId="77777777" w:rsidR="005A4AC4" w:rsidRPr="00142A1A" w:rsidRDefault="005A4AC4" w:rsidP="005A4AC4">
      <w:pPr>
        <w:spacing w:after="0" w:line="240" w:lineRule="auto"/>
        <w:rPr>
          <w:rFonts w:eastAsia="Times New Roman" w:cs="Arial"/>
        </w:rPr>
      </w:pPr>
    </w:p>
    <w:p w14:paraId="4DDEC2FE" w14:textId="77777777" w:rsidR="005A4AC4" w:rsidRPr="00142A1A" w:rsidRDefault="005A4AC4" w:rsidP="005A4AC4">
      <w:pPr>
        <w:pStyle w:val="ListParagraph"/>
        <w:numPr>
          <w:ilvl w:val="0"/>
          <w:numId w:val="15"/>
        </w:numPr>
        <w:spacing w:after="0" w:line="240" w:lineRule="auto"/>
        <w:rPr>
          <w:rFonts w:eastAsia="Times New Roman" w:cs="Arial"/>
        </w:rPr>
      </w:pPr>
      <w:r w:rsidRPr="00142A1A">
        <w:rPr>
          <w:rFonts w:eastAsia="Times New Roman" w:cs="Arial"/>
        </w:rPr>
        <w:t xml:space="preserve">Demonstrate an understanding of, and an ability to describe, the ways in which ASL reflects historical and cultural contexts. </w:t>
      </w:r>
    </w:p>
    <w:p w14:paraId="4DDEC2FF" w14:textId="77777777" w:rsidR="005A4AC4" w:rsidRPr="00142A1A" w:rsidRDefault="005A4AC4" w:rsidP="005A4AC4">
      <w:pPr>
        <w:spacing w:after="0" w:line="240" w:lineRule="auto"/>
        <w:rPr>
          <w:rFonts w:eastAsia="Times New Roman" w:cs="Arial"/>
        </w:rPr>
      </w:pPr>
    </w:p>
    <w:p w14:paraId="4DDEC300" w14:textId="77777777" w:rsidR="005A4AC4" w:rsidRPr="00142A1A" w:rsidRDefault="005A4AC4" w:rsidP="005A4AC4">
      <w:pPr>
        <w:pStyle w:val="ListParagraph"/>
        <w:numPr>
          <w:ilvl w:val="0"/>
          <w:numId w:val="15"/>
        </w:numPr>
        <w:spacing w:after="0" w:line="240" w:lineRule="auto"/>
        <w:rPr>
          <w:rFonts w:eastAsia="Times New Roman" w:cs="Arial"/>
        </w:rPr>
      </w:pPr>
      <w:r w:rsidRPr="00142A1A">
        <w:rPr>
          <w:rFonts w:eastAsia="Times New Roman" w:cs="Arial"/>
        </w:rPr>
        <w:t xml:space="preserve">Produce college level American Sign Language and English texts that demonstrate knowledge of, and critical inquiry into, key concepts or issues in American Sign Language, the Deaf Community, and Deaf Culture. </w:t>
      </w:r>
    </w:p>
    <w:p w14:paraId="4DDEC301" w14:textId="77777777" w:rsidR="001249C5" w:rsidRPr="00142A1A" w:rsidRDefault="001249C5" w:rsidP="001249C5">
      <w:pPr>
        <w:spacing w:after="0"/>
        <w:rPr>
          <w:rFonts w:eastAsia="Calibri" w:cs="Times New Roman"/>
        </w:rPr>
      </w:pPr>
    </w:p>
    <w:p w14:paraId="4DDEC302" w14:textId="77777777" w:rsidR="001249C5" w:rsidRPr="00142A1A" w:rsidRDefault="001249C5" w:rsidP="005A4AC4">
      <w:pPr>
        <w:spacing w:after="0"/>
        <w:rPr>
          <w:rFonts w:eastAsia="Calibri" w:cs="Times New Roman"/>
        </w:rPr>
      </w:pPr>
      <w:r w:rsidRPr="00142A1A">
        <w:rPr>
          <w:rFonts w:eastAsia="Calibri" w:cs="Times New Roman"/>
        </w:rPr>
        <w:t xml:space="preserve">Program Description:  </w:t>
      </w:r>
      <w:r w:rsidRPr="00142A1A">
        <w:rPr>
          <w:rFonts w:eastAsia="Calibri" w:cstheme="minorHAnsi"/>
        </w:rPr>
        <w:t>Describe</w:t>
      </w:r>
      <w:r w:rsidRPr="00142A1A">
        <w:rPr>
          <w:rFonts w:eastAsia="Calibri" w:cs="Times New Roman"/>
        </w:rPr>
        <w:t xml:space="preserve"> how the program supports the mission of Bakersfield College</w:t>
      </w:r>
      <w:r w:rsidR="00815981" w:rsidRPr="00142A1A">
        <w:rPr>
          <w:rFonts w:eastAsia="Calibri" w:cs="Times New Roman"/>
        </w:rPr>
        <w:t>.</w:t>
      </w:r>
    </w:p>
    <w:p w14:paraId="4DDEC303" w14:textId="77777777" w:rsidR="001249C5" w:rsidRPr="00142A1A" w:rsidRDefault="005A4AC4" w:rsidP="001F1932">
      <w:pPr>
        <w:pStyle w:val="NormalWeb"/>
        <w:rPr>
          <w:rFonts w:asciiTheme="minorHAnsi" w:hAnsiTheme="minorHAnsi"/>
        </w:rPr>
      </w:pPr>
      <w:r w:rsidRPr="00142A1A">
        <w:rPr>
          <w:rFonts w:asciiTheme="minorHAnsi" w:hAnsiTheme="minorHAnsi"/>
        </w:rPr>
        <w:t xml:space="preserve">Bakersfield College’s mission is a commitment to providing excellent learning opportunities in basic skills, career and technical education, and transfer courses for </w:t>
      </w:r>
      <w:r w:rsidR="001F1932" w:rsidRPr="00142A1A">
        <w:rPr>
          <w:rFonts w:asciiTheme="minorHAnsi" w:hAnsiTheme="minorHAnsi"/>
        </w:rPr>
        <w:t>its</w:t>
      </w:r>
      <w:r w:rsidRPr="00142A1A">
        <w:rPr>
          <w:rFonts w:asciiTheme="minorHAnsi" w:hAnsiTheme="minorHAnsi"/>
        </w:rPr>
        <w:t xml:space="preserve"> community so that </w:t>
      </w:r>
      <w:r w:rsidR="001F1932" w:rsidRPr="00142A1A">
        <w:rPr>
          <w:rFonts w:asciiTheme="minorHAnsi" w:hAnsiTheme="minorHAnsi"/>
        </w:rPr>
        <w:t>their</w:t>
      </w:r>
      <w:r w:rsidRPr="00142A1A">
        <w:rPr>
          <w:rFonts w:asciiTheme="minorHAnsi" w:hAnsiTheme="minorHAnsi"/>
        </w:rPr>
        <w:t xml:space="preserve"> students can thrive in a rapidly changing world. </w:t>
      </w:r>
      <w:r w:rsidR="001F1932" w:rsidRPr="00142A1A">
        <w:rPr>
          <w:rFonts w:asciiTheme="minorHAnsi" w:hAnsiTheme="minorHAnsi"/>
        </w:rPr>
        <w:t xml:space="preserve">The ASL Program provides such learning opportunities in transfer courses that provide students with the cultural knowledge and technical skills to pursue careers in education, human services, and elsewhere. </w:t>
      </w:r>
    </w:p>
    <w:p w14:paraId="4DDEC304" w14:textId="77777777" w:rsidR="001249C5" w:rsidRPr="00142A1A" w:rsidRDefault="001249C5" w:rsidP="001249C5">
      <w:pPr>
        <w:spacing w:after="0"/>
        <w:rPr>
          <w:rFonts w:eastAsia="Calibri" w:cstheme="minorHAnsi"/>
        </w:rPr>
      </w:pPr>
      <w:r w:rsidRPr="00142A1A">
        <w:rPr>
          <w:rFonts w:eastAsia="Calibri" w:cstheme="minorHAnsi"/>
        </w:rPr>
        <w:t>Degrees and Certificates: List the degrees and/or Certificates of Achievement awarded by the program, if applicable.</w:t>
      </w:r>
    </w:p>
    <w:p w14:paraId="4DDEC305" w14:textId="77777777" w:rsidR="00415C4E" w:rsidRPr="00142A1A" w:rsidRDefault="00415C4E" w:rsidP="001F1932">
      <w:pPr>
        <w:spacing w:after="0"/>
      </w:pPr>
    </w:p>
    <w:p w14:paraId="4DDEC306" w14:textId="77777777" w:rsidR="001F1932" w:rsidRPr="00142A1A" w:rsidRDefault="001F1932" w:rsidP="001F1932">
      <w:pPr>
        <w:spacing w:after="0"/>
      </w:pPr>
      <w:r w:rsidRPr="00142A1A">
        <w:t xml:space="preserve">The ASL Program offers a major that culminates in an associate of arts degree. </w:t>
      </w:r>
    </w:p>
    <w:p w14:paraId="4DDEC307" w14:textId="77777777" w:rsidR="00337E84" w:rsidRPr="00142A1A" w:rsidRDefault="00337E84" w:rsidP="00AA1E23">
      <w:pPr>
        <w:spacing w:after="0"/>
        <w:rPr>
          <w:rFonts w:cstheme="minorHAnsi"/>
        </w:rPr>
      </w:pPr>
    </w:p>
    <w:p w14:paraId="4DDEC308" w14:textId="77777777" w:rsidR="001F1932" w:rsidRPr="00142A1A" w:rsidRDefault="001F1932" w:rsidP="00AA1E23">
      <w:pPr>
        <w:spacing w:after="0"/>
        <w:rPr>
          <w:rFonts w:cstheme="minorHAnsi"/>
        </w:rPr>
      </w:pPr>
    </w:p>
    <w:p w14:paraId="4DDEC309" w14:textId="77777777" w:rsidR="001F1932" w:rsidRPr="00142A1A" w:rsidRDefault="001F1932" w:rsidP="00AA1E23">
      <w:pPr>
        <w:spacing w:after="0"/>
        <w:rPr>
          <w:rFonts w:cstheme="minorHAnsi"/>
        </w:rPr>
      </w:pPr>
    </w:p>
    <w:p w14:paraId="4DDEC30A" w14:textId="77777777" w:rsidR="00F148EB" w:rsidRPr="00142A1A" w:rsidRDefault="008A5505" w:rsidP="00AA1E23">
      <w:pPr>
        <w:spacing w:after="0"/>
        <w:rPr>
          <w:b/>
          <w:u w:val="single"/>
        </w:rPr>
      </w:pPr>
      <w:r w:rsidRPr="00142A1A">
        <w:rPr>
          <w:b/>
          <w:u w:val="single"/>
        </w:rPr>
        <w:lastRenderedPageBreak/>
        <w:t xml:space="preserve">II. </w:t>
      </w:r>
      <w:r w:rsidR="00F148EB" w:rsidRPr="00142A1A">
        <w:rPr>
          <w:b/>
          <w:u w:val="single"/>
        </w:rPr>
        <w:t>Program Assessment:</w:t>
      </w:r>
    </w:p>
    <w:p w14:paraId="4DDEC30B" w14:textId="77777777" w:rsidR="00337E84" w:rsidRPr="00142A1A" w:rsidRDefault="00337E84" w:rsidP="00337E84">
      <w:pPr>
        <w:pStyle w:val="ListParagraph"/>
        <w:numPr>
          <w:ilvl w:val="0"/>
          <w:numId w:val="2"/>
        </w:numPr>
        <w:spacing w:after="0"/>
        <w:rPr>
          <w:rFonts w:cstheme="minorHAnsi"/>
        </w:rPr>
      </w:pPr>
      <w:r w:rsidRPr="00142A1A">
        <w:rPr>
          <w:rFonts w:cstheme="minorHAnsi"/>
        </w:rPr>
        <w:t>Provide recent data on the measurement of the PLOs/AUOs, as well as a summary of findings.</w:t>
      </w:r>
    </w:p>
    <w:p w14:paraId="4DDEC30C" w14:textId="77777777" w:rsidR="00415C4E" w:rsidRPr="00142A1A" w:rsidRDefault="001F1932" w:rsidP="00415C4E">
      <w:pPr>
        <w:pStyle w:val="ListParagraph"/>
        <w:spacing w:after="0"/>
        <w:rPr>
          <w:rFonts w:cstheme="minorHAnsi"/>
        </w:rPr>
      </w:pPr>
      <w:r w:rsidRPr="00142A1A">
        <w:rPr>
          <w:rFonts w:cstheme="minorHAnsi"/>
        </w:rPr>
        <w:t xml:space="preserve">Our most recent PLO assessment took place in 2012. Due to significant personnel issues (resulting in an instructor’s separation from the college mid-semester), an assessment was not undertaken last year. </w:t>
      </w:r>
    </w:p>
    <w:p w14:paraId="4DDEC30D" w14:textId="77777777" w:rsidR="001F1932" w:rsidRPr="00142A1A" w:rsidRDefault="001F1932" w:rsidP="00415C4E">
      <w:pPr>
        <w:pStyle w:val="ListParagraph"/>
        <w:spacing w:after="0"/>
        <w:rPr>
          <w:rFonts w:cstheme="minorHAnsi"/>
        </w:rPr>
      </w:pPr>
    </w:p>
    <w:p w14:paraId="4DDEC30E" w14:textId="77777777" w:rsidR="001F1932" w:rsidRPr="00142A1A" w:rsidRDefault="001F1932" w:rsidP="00415C4E">
      <w:pPr>
        <w:pStyle w:val="ListParagraph"/>
        <w:spacing w:after="0"/>
      </w:pPr>
      <w:r w:rsidRPr="00142A1A">
        <w:rPr>
          <w:rFonts w:cstheme="minorHAnsi"/>
        </w:rPr>
        <w:t>In the 2012 PLO assessment, we assessed our first PLO, “</w:t>
      </w:r>
      <w:r w:rsidRPr="00142A1A">
        <w:t>Demonstrate the ability to communicate effectively in ASL, expressing and recognizing specific manual and non-manual language elements.” With a goal of 75% of students passing a multiple choice comprehension quiz, ASL showed that 96% of its students passed with a C or better. ASL faculty agreed that these results seemed artificially high, especially when compared to the results of the Spanish assessment, 79%.</w:t>
      </w:r>
    </w:p>
    <w:p w14:paraId="4DDEC30F" w14:textId="77777777" w:rsidR="001F1932" w:rsidRPr="00142A1A" w:rsidRDefault="001F1932" w:rsidP="00415C4E">
      <w:pPr>
        <w:pStyle w:val="ListParagraph"/>
        <w:spacing w:after="0"/>
      </w:pPr>
    </w:p>
    <w:p w14:paraId="4DDEC310" w14:textId="77777777" w:rsidR="001F1932" w:rsidRPr="00142A1A" w:rsidRDefault="001F1932" w:rsidP="00415C4E">
      <w:pPr>
        <w:pStyle w:val="ListParagraph"/>
        <w:spacing w:after="0"/>
      </w:pPr>
      <w:r w:rsidRPr="00142A1A">
        <w:t>According to the Curricunet report, “The department chair believes that this marks the beginning of a major cultural shift in Foreign Language in which more faculty participate in a more meaningful way to improve student learning through assessment.”</w:t>
      </w:r>
      <w:r w:rsidR="00BD69B6" w:rsidRPr="00142A1A">
        <w:t xml:space="preserve"> </w:t>
      </w:r>
    </w:p>
    <w:p w14:paraId="4DDEC311" w14:textId="77777777" w:rsidR="00BD69B6" w:rsidRPr="00142A1A" w:rsidRDefault="00BD69B6" w:rsidP="00415C4E">
      <w:pPr>
        <w:pStyle w:val="ListParagraph"/>
        <w:spacing w:after="0"/>
        <w:rPr>
          <w:rFonts w:cstheme="minorHAnsi"/>
        </w:rPr>
      </w:pPr>
    </w:p>
    <w:p w14:paraId="4DDEC312" w14:textId="77777777" w:rsidR="00337E84" w:rsidRPr="00142A1A" w:rsidRDefault="00337E84" w:rsidP="00337E84">
      <w:pPr>
        <w:pStyle w:val="ListParagraph"/>
        <w:numPr>
          <w:ilvl w:val="0"/>
          <w:numId w:val="2"/>
        </w:numPr>
        <w:spacing w:after="0"/>
        <w:rPr>
          <w:rFonts w:cstheme="minorHAnsi"/>
        </w:rPr>
      </w:pPr>
      <w:r w:rsidRPr="00142A1A">
        <w:t>How did your outcomes ass</w:t>
      </w:r>
      <w:r w:rsidR="00AF612E" w:rsidRPr="00142A1A">
        <w:t xml:space="preserve">essment results </w:t>
      </w:r>
      <w:r w:rsidR="00DC4EAE" w:rsidRPr="00142A1A">
        <w:t>during the past three years</w:t>
      </w:r>
      <w:r w:rsidRPr="00142A1A">
        <w:t xml:space="preserve"> inform your program planning?</w:t>
      </w:r>
    </w:p>
    <w:p w14:paraId="4DDEC313" w14:textId="77777777" w:rsidR="00415C4E" w:rsidRPr="00142A1A" w:rsidRDefault="00BD69B6" w:rsidP="00415C4E">
      <w:pPr>
        <w:pStyle w:val="ListParagraph"/>
        <w:spacing w:after="0"/>
      </w:pPr>
      <w:r w:rsidRPr="00142A1A">
        <w:t>Our assessment strength and validity has grown each year with faculty taking on increasingly independent assessments. As a department, we continue to evolve, and, with the exception of last year’s PLO, assessment has become a regular part of what we do.</w:t>
      </w:r>
      <w:r w:rsidR="00B9298C">
        <w:t xml:space="preserve"> Our ongoing assessments confirm that students are generally struggling to achieve proficiency. We have also noted that we are the only major community college with an ASL Program that does not have an ASL lab for skill building. </w:t>
      </w:r>
    </w:p>
    <w:p w14:paraId="4DDEC314" w14:textId="77777777" w:rsidR="00BD69B6" w:rsidRPr="00142A1A" w:rsidRDefault="00BD69B6" w:rsidP="00415C4E">
      <w:pPr>
        <w:pStyle w:val="ListParagraph"/>
        <w:spacing w:after="0"/>
        <w:rPr>
          <w:rFonts w:cstheme="minorHAnsi"/>
        </w:rPr>
      </w:pPr>
    </w:p>
    <w:p w14:paraId="4DDEC315" w14:textId="77777777" w:rsidR="004E0BE6" w:rsidRPr="00142A1A" w:rsidRDefault="004E0BE6" w:rsidP="004E0BE6">
      <w:pPr>
        <w:pStyle w:val="ListParagraph"/>
        <w:numPr>
          <w:ilvl w:val="0"/>
          <w:numId w:val="2"/>
        </w:numPr>
        <w:spacing w:after="0"/>
        <w:rPr>
          <w:rFonts w:cstheme="minorHAnsi"/>
        </w:rPr>
      </w:pPr>
      <w:r w:rsidRPr="00142A1A">
        <w:t>How did your o</w:t>
      </w:r>
      <w:r w:rsidR="00AF612E" w:rsidRPr="00142A1A">
        <w:t xml:space="preserve">utcomes assessment results </w:t>
      </w:r>
      <w:r w:rsidR="00DC4EAE" w:rsidRPr="00142A1A">
        <w:t>during the past three years</w:t>
      </w:r>
      <w:r w:rsidRPr="00142A1A">
        <w:t xml:space="preserve"> inform your resource requests this year?</w:t>
      </w:r>
    </w:p>
    <w:p w14:paraId="4DDEC316" w14:textId="77777777" w:rsidR="00415C4E" w:rsidRPr="00142A1A" w:rsidRDefault="00BD69B6" w:rsidP="00415C4E">
      <w:pPr>
        <w:pStyle w:val="ListParagraph"/>
        <w:spacing w:after="0"/>
        <w:rPr>
          <w:rFonts w:cstheme="minorHAnsi"/>
        </w:rPr>
      </w:pPr>
      <w:r w:rsidRPr="00142A1A">
        <w:rPr>
          <w:rFonts w:cstheme="minorHAnsi"/>
        </w:rPr>
        <w:t>Based on course SLO assessment, we have concluded that one of our deficiencies is delivery of visual instruction. Our ability to do this has been hindered by physical factors, including the lack of sufficient “home” rooms and antiquated projector technology. As a result, in our last Program Review, we requested a wall-mounted, short-throw projector to be installed in our dedicated ASL classroom and an additional dedicated classroom.</w:t>
      </w:r>
      <w:r w:rsidR="00142A1A">
        <w:rPr>
          <w:rFonts w:cstheme="minorHAnsi"/>
        </w:rPr>
        <w:t xml:space="preserve"> Both of these requests have been fulfilled; however, the wall-mounted projector is pending funds. </w:t>
      </w:r>
    </w:p>
    <w:p w14:paraId="4DDEC317" w14:textId="77777777" w:rsidR="00BD69B6" w:rsidRPr="00142A1A" w:rsidRDefault="00BD69B6" w:rsidP="00415C4E">
      <w:pPr>
        <w:pStyle w:val="ListParagraph"/>
        <w:spacing w:after="0"/>
        <w:rPr>
          <w:rFonts w:cstheme="minorHAnsi"/>
        </w:rPr>
      </w:pPr>
    </w:p>
    <w:p w14:paraId="4DDEC318" w14:textId="77777777" w:rsidR="00F148EB" w:rsidRPr="00142A1A" w:rsidRDefault="00F148EB" w:rsidP="00F148EB">
      <w:pPr>
        <w:pStyle w:val="ListParagraph"/>
        <w:numPr>
          <w:ilvl w:val="0"/>
          <w:numId w:val="2"/>
        </w:numPr>
        <w:spacing w:after="0"/>
        <w:rPr>
          <w:rFonts w:cstheme="minorHAnsi"/>
        </w:rPr>
      </w:pPr>
      <w:r w:rsidRPr="00142A1A">
        <w:rPr>
          <w:rFonts w:cstheme="minorHAnsi"/>
        </w:rPr>
        <w:t>Describe how the program monitors and evaluates its effectiveness.</w:t>
      </w:r>
    </w:p>
    <w:p w14:paraId="4DDEC319" w14:textId="77777777" w:rsidR="00142A1A" w:rsidRPr="00142A1A" w:rsidRDefault="00BD69B6" w:rsidP="00142A1A">
      <w:pPr>
        <w:pStyle w:val="ListParagraph"/>
        <w:spacing w:after="0"/>
        <w:rPr>
          <w:rFonts w:cstheme="minorHAnsi"/>
        </w:rPr>
      </w:pPr>
      <w:r w:rsidRPr="00142A1A">
        <w:rPr>
          <w:rFonts w:cstheme="minorHAnsi"/>
        </w:rPr>
        <w:t xml:space="preserve">We rely on SLO assessment to evaluate our effectiveness. Several faculty members solicit feedback from students in writing. The ASL faculty meets twice-monthly to discuss best practices, teaching effectiveness, trending </w:t>
      </w:r>
      <w:r w:rsidR="00701892">
        <w:rPr>
          <w:rFonts w:cstheme="minorHAnsi"/>
        </w:rPr>
        <w:t xml:space="preserve">best </w:t>
      </w:r>
      <w:r w:rsidRPr="00142A1A">
        <w:rPr>
          <w:rFonts w:cstheme="minorHAnsi"/>
        </w:rPr>
        <w:t xml:space="preserve">practices, and what individual members have brought back from conferences. </w:t>
      </w:r>
      <w:r w:rsidR="00142A1A">
        <w:rPr>
          <w:rFonts w:cstheme="minorHAnsi"/>
        </w:rPr>
        <w:t>These regular meetings almost always include an assessment discussion. At this time, we are assessing fingerspelling, a foundational skill that it taught across four semesters. We can see where we are lacking and are now discussing how realistic our expectations are for first-semester students to demonstrate some level of mastery of this skill. This is a very new habit for members of our department and seems to be leading to positive changes in curriculum development and instructional delivery.</w:t>
      </w:r>
    </w:p>
    <w:p w14:paraId="4DDEC31A" w14:textId="77777777" w:rsidR="00BD69B6" w:rsidRPr="00142A1A" w:rsidRDefault="00BD69B6" w:rsidP="00415C4E">
      <w:pPr>
        <w:pStyle w:val="ListParagraph"/>
        <w:spacing w:after="0"/>
        <w:rPr>
          <w:rFonts w:cstheme="minorHAnsi"/>
        </w:rPr>
      </w:pPr>
    </w:p>
    <w:p w14:paraId="4DDEC31B" w14:textId="77777777" w:rsidR="00F148EB" w:rsidRPr="00142A1A" w:rsidRDefault="00F148EB" w:rsidP="00F148EB">
      <w:pPr>
        <w:pStyle w:val="ListParagraph"/>
        <w:numPr>
          <w:ilvl w:val="0"/>
          <w:numId w:val="2"/>
        </w:numPr>
        <w:spacing w:after="0"/>
        <w:rPr>
          <w:rFonts w:cstheme="minorHAnsi"/>
        </w:rPr>
      </w:pPr>
      <w:r w:rsidRPr="00142A1A">
        <w:rPr>
          <w:rFonts w:cstheme="minorHAnsi"/>
        </w:rPr>
        <w:t>Describe how the program engages all unit members in the self-evaluation dialogue and process.</w:t>
      </w:r>
    </w:p>
    <w:p w14:paraId="4DDEC31C" w14:textId="77777777" w:rsidR="00415C4E" w:rsidRPr="00142A1A" w:rsidRDefault="00BD69B6" w:rsidP="00415C4E">
      <w:pPr>
        <w:pStyle w:val="ListParagraph"/>
        <w:spacing w:after="0"/>
        <w:rPr>
          <w:rFonts w:cstheme="minorHAnsi"/>
        </w:rPr>
      </w:pPr>
      <w:r w:rsidRPr="00142A1A">
        <w:rPr>
          <w:rFonts w:cstheme="minorHAnsi"/>
        </w:rPr>
        <w:t>All instructors participate in course SLO assessment.</w:t>
      </w:r>
      <w:r w:rsidR="00142A1A">
        <w:rPr>
          <w:rFonts w:cstheme="minorHAnsi"/>
        </w:rPr>
        <w:t xml:space="preserve"> Each semester, the department chair requests that all faculty take on the responsibility for at least two course assessments (each one of which has two or more faculty assigned).</w:t>
      </w:r>
      <w:r w:rsidRPr="00142A1A">
        <w:rPr>
          <w:rFonts w:cstheme="minorHAnsi"/>
        </w:rPr>
        <w:t xml:space="preserve"> Results are compiled and distributed by email and are discussed in </w:t>
      </w:r>
      <w:r w:rsidR="00142A1A">
        <w:rPr>
          <w:rFonts w:cstheme="minorHAnsi"/>
        </w:rPr>
        <w:t>regularly-scheduled</w:t>
      </w:r>
      <w:r w:rsidRPr="00142A1A">
        <w:rPr>
          <w:rFonts w:cstheme="minorHAnsi"/>
        </w:rPr>
        <w:t xml:space="preserve"> meetings. </w:t>
      </w:r>
    </w:p>
    <w:p w14:paraId="4DDEC31D" w14:textId="77777777" w:rsidR="00BD69B6" w:rsidRPr="00142A1A" w:rsidRDefault="00BD69B6" w:rsidP="00415C4E">
      <w:pPr>
        <w:pStyle w:val="ListParagraph"/>
        <w:spacing w:after="0"/>
        <w:rPr>
          <w:rFonts w:cstheme="minorHAnsi"/>
        </w:rPr>
      </w:pPr>
    </w:p>
    <w:p w14:paraId="4DDEC31E" w14:textId="77777777" w:rsidR="00415C4E" w:rsidRPr="00142A1A" w:rsidRDefault="00F148EB" w:rsidP="00415C4E">
      <w:pPr>
        <w:pStyle w:val="ListParagraph"/>
        <w:numPr>
          <w:ilvl w:val="0"/>
          <w:numId w:val="2"/>
        </w:numPr>
        <w:spacing w:after="0"/>
        <w:rPr>
          <w:rFonts w:cstheme="minorHAnsi"/>
        </w:rPr>
      </w:pPr>
      <w:r w:rsidRPr="00142A1A">
        <w:rPr>
          <w:rFonts w:cstheme="minorHAnsi"/>
        </w:rPr>
        <w:t xml:space="preserve">What have the program’s SLOs, PLOs, or AUOs revealed or confirmed </w:t>
      </w:r>
      <w:r w:rsidR="00815981" w:rsidRPr="00142A1A">
        <w:rPr>
          <w:rFonts w:cstheme="minorHAnsi"/>
        </w:rPr>
        <w:t>in the last three years?</w:t>
      </w:r>
    </w:p>
    <w:p w14:paraId="4DDEC31F" w14:textId="77777777" w:rsidR="003D655C" w:rsidRPr="00142A1A" w:rsidRDefault="003D655C" w:rsidP="00142A1A">
      <w:pPr>
        <w:pStyle w:val="ListParagraph"/>
        <w:spacing w:after="0"/>
        <w:rPr>
          <w:rFonts w:cstheme="minorHAnsi"/>
        </w:rPr>
      </w:pPr>
      <w:r w:rsidRPr="00142A1A">
        <w:rPr>
          <w:rFonts w:cstheme="minorHAnsi"/>
        </w:rPr>
        <w:t xml:space="preserve">The most notable, recurring theme has been that we aren’t always doing as well as we assume that we’re doing. We’ve seen a tendency among some faculty members to rely on surface analyses to confirm assumptions; whereas, a more critical review often reveals areas for improvement. </w:t>
      </w:r>
      <w:r w:rsidR="00142A1A">
        <w:rPr>
          <w:rFonts w:cstheme="minorHAnsi"/>
        </w:rPr>
        <w:t xml:space="preserve">In addition, it has become clear that we are learning how to assess. Some of our assessment instruments have been flawed in concept. The process of learning to assess and learning to interpret the data has revealed a faculty that is generally enthusiastic about discussing results as well as areas for improvement and strategies for achieving such. </w:t>
      </w:r>
    </w:p>
    <w:p w14:paraId="4DDEC320" w14:textId="77777777" w:rsidR="003D655C" w:rsidRPr="00142A1A" w:rsidRDefault="003D655C" w:rsidP="00815981">
      <w:pPr>
        <w:spacing w:after="0"/>
        <w:rPr>
          <w:rFonts w:cstheme="minorHAnsi"/>
        </w:rPr>
      </w:pPr>
    </w:p>
    <w:p w14:paraId="4DDEC321" w14:textId="77777777" w:rsidR="00F148EB" w:rsidRPr="00142A1A" w:rsidRDefault="00F148EB" w:rsidP="00F148EB">
      <w:pPr>
        <w:pStyle w:val="ListParagraph"/>
        <w:numPr>
          <w:ilvl w:val="0"/>
          <w:numId w:val="2"/>
        </w:numPr>
        <w:spacing w:after="0"/>
        <w:rPr>
          <w:rFonts w:cstheme="minorHAnsi"/>
        </w:rPr>
      </w:pPr>
      <w:r w:rsidRPr="00142A1A">
        <w:rPr>
          <w:rFonts w:cstheme="minorHAnsi"/>
        </w:rPr>
        <w:t>List other information, data feedback or metrics to assess the program’s effectiveness (e.g., surveys, job placement, transfer rates, output measurements, etc…).</w:t>
      </w:r>
    </w:p>
    <w:p w14:paraId="4DDEC322" w14:textId="77777777" w:rsidR="00415C4E" w:rsidRPr="00142A1A" w:rsidRDefault="00415C4E" w:rsidP="00415C4E">
      <w:pPr>
        <w:pStyle w:val="ListParagraph"/>
        <w:spacing w:after="0"/>
        <w:rPr>
          <w:rFonts w:cstheme="minorHAnsi"/>
        </w:rPr>
      </w:pPr>
    </w:p>
    <w:p w14:paraId="4DDEC323" w14:textId="77777777" w:rsidR="003D655C" w:rsidRDefault="003D655C" w:rsidP="00415C4E">
      <w:pPr>
        <w:pStyle w:val="ListParagraph"/>
        <w:spacing w:after="0"/>
        <w:rPr>
          <w:rFonts w:cstheme="minorHAnsi"/>
        </w:rPr>
      </w:pPr>
      <w:r w:rsidRPr="00142A1A">
        <w:rPr>
          <w:rFonts w:cstheme="minorHAnsi"/>
        </w:rPr>
        <w:t>Our best data so far is anecdotal. Both CSU Fresno and CSU Northridge report that the BC students who transfer to their institutions tend to be strong and well-prepared. Many Deaf members of our community routinely report how surprised and pleased they are at the sheer number of signers that they encounter in their daily lives, nearly all of whom have attended BC.</w:t>
      </w:r>
      <w:r w:rsidR="00B9298C">
        <w:rPr>
          <w:rFonts w:cstheme="minorHAnsi"/>
        </w:rPr>
        <w:t xml:space="preserve"> We would like to begin to track students who transfer but are unsure about the logistics of such tracking. </w:t>
      </w:r>
    </w:p>
    <w:p w14:paraId="4DDEC324" w14:textId="77777777" w:rsidR="00142A1A" w:rsidRDefault="00142A1A" w:rsidP="00415C4E">
      <w:pPr>
        <w:pStyle w:val="ListParagraph"/>
        <w:spacing w:after="0"/>
        <w:rPr>
          <w:rFonts w:cstheme="minorHAnsi"/>
        </w:rPr>
      </w:pPr>
    </w:p>
    <w:p w14:paraId="4DDEC325" w14:textId="77777777" w:rsidR="00142A1A" w:rsidRDefault="00142A1A" w:rsidP="00415C4E">
      <w:pPr>
        <w:pStyle w:val="ListParagraph"/>
        <w:spacing w:after="0"/>
        <w:rPr>
          <w:rFonts w:cstheme="minorHAnsi"/>
        </w:rPr>
      </w:pPr>
      <w:r>
        <w:rPr>
          <w:rFonts w:cstheme="minorHAnsi"/>
        </w:rPr>
        <w:t xml:space="preserve">We have begun to actively promote majors in ASL, something that we have not done in the past. Part of that process is to invite both students and administrators from our primary feeder institutions to come to campus each semester to meet with our students. We hope that this will result in dramatic increases in both majors and transfers. </w:t>
      </w:r>
    </w:p>
    <w:p w14:paraId="4DDEC326" w14:textId="77777777" w:rsidR="00C67BC8" w:rsidRDefault="00C67BC8" w:rsidP="00415C4E">
      <w:pPr>
        <w:pStyle w:val="ListParagraph"/>
        <w:spacing w:after="0"/>
        <w:rPr>
          <w:rFonts w:cstheme="minorHAnsi"/>
        </w:rPr>
      </w:pPr>
    </w:p>
    <w:p w14:paraId="4DDEC327" w14:textId="77777777" w:rsidR="00C67BC8" w:rsidRPr="00142A1A" w:rsidRDefault="00C67BC8" w:rsidP="00415C4E">
      <w:pPr>
        <w:pStyle w:val="ListParagraph"/>
        <w:spacing w:after="0"/>
        <w:rPr>
          <w:rFonts w:cstheme="minorHAnsi"/>
        </w:rPr>
      </w:pPr>
      <w:r>
        <w:rPr>
          <w:rFonts w:cstheme="minorHAnsi"/>
        </w:rPr>
        <w:t>It is clear that our PLOs need to be revised, strengthened, made more specific. Once completed, we’ll be able to undertake more meaningful assessments.</w:t>
      </w:r>
    </w:p>
    <w:p w14:paraId="4DDEC328" w14:textId="77777777" w:rsidR="003D655C" w:rsidRPr="00142A1A" w:rsidRDefault="003D655C" w:rsidP="00415C4E">
      <w:pPr>
        <w:pStyle w:val="ListParagraph"/>
        <w:spacing w:after="0"/>
        <w:rPr>
          <w:rFonts w:cstheme="minorHAnsi"/>
        </w:rPr>
      </w:pPr>
    </w:p>
    <w:p w14:paraId="4DDEC329" w14:textId="77777777" w:rsidR="004E0BE6" w:rsidRPr="00142A1A" w:rsidRDefault="00DC4EAE" w:rsidP="004E0BE6">
      <w:pPr>
        <w:pStyle w:val="ListParagraph"/>
        <w:numPr>
          <w:ilvl w:val="0"/>
          <w:numId w:val="2"/>
        </w:numPr>
        <w:spacing w:after="0"/>
        <w:rPr>
          <w:rFonts w:cstheme="minorHAnsi"/>
        </w:rPr>
      </w:pPr>
      <w:r w:rsidRPr="00142A1A">
        <w:rPr>
          <w:rFonts w:cstheme="minorHAnsi"/>
        </w:rPr>
        <w:t>Discuss the strengths of your program</w:t>
      </w:r>
      <w:r w:rsidR="004E0BE6" w:rsidRPr="00142A1A">
        <w:rPr>
          <w:rFonts w:cstheme="minorHAnsi"/>
        </w:rPr>
        <w:t>.</w:t>
      </w:r>
    </w:p>
    <w:p w14:paraId="4DDEC32A" w14:textId="77777777" w:rsidR="00415C4E" w:rsidRDefault="00415C4E" w:rsidP="00415C4E">
      <w:pPr>
        <w:pStyle w:val="ListParagraph"/>
        <w:spacing w:after="0"/>
        <w:rPr>
          <w:rFonts w:cstheme="minorHAnsi"/>
        </w:rPr>
      </w:pPr>
    </w:p>
    <w:p w14:paraId="4DDEC32B" w14:textId="77777777" w:rsidR="00B9298C" w:rsidRDefault="00C67BC8" w:rsidP="00B9298C">
      <w:pPr>
        <w:pStyle w:val="ListParagraph"/>
        <w:numPr>
          <w:ilvl w:val="0"/>
          <w:numId w:val="17"/>
        </w:numPr>
        <w:spacing w:after="0"/>
        <w:rPr>
          <w:rFonts w:cstheme="minorHAnsi"/>
        </w:rPr>
      </w:pPr>
      <w:r>
        <w:rPr>
          <w:rFonts w:cstheme="minorHAnsi"/>
        </w:rPr>
        <w:t>More than ever, t</w:t>
      </w:r>
      <w:r w:rsidR="00A24B23">
        <w:rPr>
          <w:rFonts w:cstheme="minorHAnsi"/>
        </w:rPr>
        <w:t>eachers</w:t>
      </w:r>
      <w:r>
        <w:rPr>
          <w:rFonts w:cstheme="minorHAnsi"/>
        </w:rPr>
        <w:t xml:space="preserve"> are</w:t>
      </w:r>
      <w:r w:rsidR="00A24B23">
        <w:rPr>
          <w:rFonts w:cstheme="minorHAnsi"/>
        </w:rPr>
        <w:t xml:space="preserve"> work</w:t>
      </w:r>
      <w:r>
        <w:rPr>
          <w:rFonts w:cstheme="minorHAnsi"/>
        </w:rPr>
        <w:t>ing</w:t>
      </w:r>
      <w:r w:rsidR="00A24B23">
        <w:rPr>
          <w:rFonts w:cstheme="minorHAnsi"/>
        </w:rPr>
        <w:t xml:space="preserve"> together.</w:t>
      </w:r>
      <w:r>
        <w:rPr>
          <w:rFonts w:cstheme="minorHAnsi"/>
        </w:rPr>
        <w:t xml:space="preserve"> </w:t>
      </w:r>
    </w:p>
    <w:p w14:paraId="4DDEC32C" w14:textId="77777777" w:rsidR="00B9298C" w:rsidRDefault="00B9298C" w:rsidP="00B9298C">
      <w:pPr>
        <w:pStyle w:val="ListParagraph"/>
        <w:numPr>
          <w:ilvl w:val="0"/>
          <w:numId w:val="17"/>
        </w:numPr>
        <w:spacing w:after="0"/>
        <w:rPr>
          <w:rFonts w:cstheme="minorHAnsi"/>
        </w:rPr>
      </w:pPr>
      <w:r>
        <w:rPr>
          <w:rFonts w:cstheme="minorHAnsi"/>
        </w:rPr>
        <w:t>We now meet as a department every two weeks.</w:t>
      </w:r>
    </w:p>
    <w:p w14:paraId="4DDEC32D" w14:textId="77777777" w:rsidR="00B9298C" w:rsidRDefault="00C67BC8" w:rsidP="00B9298C">
      <w:pPr>
        <w:pStyle w:val="ListParagraph"/>
        <w:numPr>
          <w:ilvl w:val="0"/>
          <w:numId w:val="17"/>
        </w:numPr>
        <w:spacing w:after="0"/>
        <w:rPr>
          <w:rFonts w:cstheme="minorHAnsi"/>
        </w:rPr>
      </w:pPr>
      <w:r>
        <w:rPr>
          <w:rFonts w:cstheme="minorHAnsi"/>
        </w:rPr>
        <w:t xml:space="preserve">Newly hired adjuncts are being mentored. </w:t>
      </w:r>
    </w:p>
    <w:p w14:paraId="4DDEC32E" w14:textId="77777777" w:rsidR="00B9298C" w:rsidRDefault="00C67BC8" w:rsidP="00B9298C">
      <w:pPr>
        <w:pStyle w:val="ListParagraph"/>
        <w:numPr>
          <w:ilvl w:val="0"/>
          <w:numId w:val="17"/>
        </w:numPr>
        <w:spacing w:after="0"/>
        <w:rPr>
          <w:rFonts w:cstheme="minorHAnsi"/>
        </w:rPr>
      </w:pPr>
      <w:r>
        <w:rPr>
          <w:rFonts w:cstheme="minorHAnsi"/>
        </w:rPr>
        <w:t xml:space="preserve">Assessment has become a regular part of </w:t>
      </w:r>
      <w:r w:rsidR="00B9298C">
        <w:rPr>
          <w:rFonts w:cstheme="minorHAnsi"/>
        </w:rPr>
        <w:t>what we do and we are improving in both execution and analysis</w:t>
      </w:r>
      <w:r>
        <w:rPr>
          <w:rFonts w:cstheme="minorHAnsi"/>
        </w:rPr>
        <w:t xml:space="preserve">. </w:t>
      </w:r>
    </w:p>
    <w:p w14:paraId="4DDEC32F" w14:textId="77777777" w:rsidR="00B9298C" w:rsidRDefault="00B9298C" w:rsidP="00B9298C">
      <w:pPr>
        <w:pStyle w:val="ListParagraph"/>
        <w:numPr>
          <w:ilvl w:val="0"/>
          <w:numId w:val="17"/>
        </w:numPr>
        <w:spacing w:after="0"/>
        <w:rPr>
          <w:rFonts w:cstheme="minorHAnsi"/>
        </w:rPr>
      </w:pPr>
      <w:r>
        <w:rPr>
          <w:rFonts w:cstheme="minorHAnsi"/>
        </w:rPr>
        <w:t xml:space="preserve">We have established an ASL Club which encourages majors and transfers. </w:t>
      </w:r>
    </w:p>
    <w:p w14:paraId="4DDEC330" w14:textId="77777777" w:rsidR="00B9298C" w:rsidRDefault="00C67BC8" w:rsidP="00B9298C">
      <w:pPr>
        <w:pStyle w:val="ListParagraph"/>
        <w:numPr>
          <w:ilvl w:val="0"/>
          <w:numId w:val="17"/>
        </w:numPr>
        <w:spacing w:after="0"/>
        <w:rPr>
          <w:rFonts w:cstheme="minorHAnsi"/>
        </w:rPr>
      </w:pPr>
      <w:r>
        <w:rPr>
          <w:rFonts w:cstheme="minorHAnsi"/>
        </w:rPr>
        <w:t>Our Deaf Cultural Events (required for each class) have improved dramatically</w:t>
      </w:r>
      <w:r w:rsidR="00B9298C">
        <w:rPr>
          <w:rFonts w:cstheme="minorHAnsi"/>
        </w:rPr>
        <w:t>:</w:t>
      </w:r>
      <w:r>
        <w:rPr>
          <w:rFonts w:cstheme="minorHAnsi"/>
        </w:rPr>
        <w:t xml:space="preserve"> </w:t>
      </w:r>
    </w:p>
    <w:p w14:paraId="4DDEC331" w14:textId="77777777" w:rsidR="00B9298C" w:rsidRDefault="00B9298C" w:rsidP="00B9298C">
      <w:pPr>
        <w:pStyle w:val="ListParagraph"/>
        <w:numPr>
          <w:ilvl w:val="1"/>
          <w:numId w:val="17"/>
        </w:numPr>
        <w:spacing w:after="0"/>
        <w:rPr>
          <w:rFonts w:cstheme="minorHAnsi"/>
        </w:rPr>
      </w:pPr>
      <w:r>
        <w:rPr>
          <w:rFonts w:cstheme="minorHAnsi"/>
        </w:rPr>
        <w:t>Students produce a three-page essay for each event, graded with the Writing Center rubric</w:t>
      </w:r>
    </w:p>
    <w:p w14:paraId="4DDEC332" w14:textId="77777777" w:rsidR="00B9298C" w:rsidRDefault="00B9298C" w:rsidP="00B9298C">
      <w:pPr>
        <w:pStyle w:val="ListParagraph"/>
        <w:numPr>
          <w:ilvl w:val="1"/>
          <w:numId w:val="17"/>
        </w:numPr>
        <w:spacing w:after="0"/>
        <w:rPr>
          <w:rFonts w:cstheme="minorHAnsi"/>
        </w:rPr>
      </w:pPr>
      <w:r>
        <w:rPr>
          <w:rFonts w:cstheme="minorHAnsi"/>
        </w:rPr>
        <w:t>Our program s</w:t>
      </w:r>
      <w:r w:rsidR="00C67BC8">
        <w:rPr>
          <w:rFonts w:cstheme="minorHAnsi"/>
        </w:rPr>
        <w:t>upport</w:t>
      </w:r>
      <w:r>
        <w:rPr>
          <w:rFonts w:cstheme="minorHAnsi"/>
        </w:rPr>
        <w:t>s</w:t>
      </w:r>
      <w:r w:rsidR="00C67BC8">
        <w:rPr>
          <w:rFonts w:cstheme="minorHAnsi"/>
        </w:rPr>
        <w:t xml:space="preserve"> </w:t>
      </w:r>
      <w:r>
        <w:rPr>
          <w:rFonts w:cstheme="minorHAnsi"/>
        </w:rPr>
        <w:t>writing across the curriculum</w:t>
      </w:r>
    </w:p>
    <w:p w14:paraId="4DDEC333" w14:textId="77777777" w:rsidR="00B9298C" w:rsidRDefault="00A720B0" w:rsidP="00B9298C">
      <w:pPr>
        <w:pStyle w:val="ListParagraph"/>
        <w:numPr>
          <w:ilvl w:val="1"/>
          <w:numId w:val="17"/>
        </w:numPr>
        <w:spacing w:after="0"/>
        <w:rPr>
          <w:rFonts w:cstheme="minorHAnsi"/>
        </w:rPr>
      </w:pPr>
      <w:r>
        <w:rPr>
          <w:rFonts w:cstheme="minorHAnsi"/>
        </w:rPr>
        <w:t>We are satisfying</w:t>
      </w:r>
      <w:r w:rsidR="00C67BC8">
        <w:rPr>
          <w:rFonts w:cstheme="minorHAnsi"/>
        </w:rPr>
        <w:t xml:space="preserve"> UC</w:t>
      </w:r>
      <w:r>
        <w:rPr>
          <w:rFonts w:cstheme="minorHAnsi"/>
        </w:rPr>
        <w:t>-transfer</w:t>
      </w:r>
      <w:r w:rsidR="00C67BC8">
        <w:rPr>
          <w:rFonts w:cstheme="minorHAnsi"/>
        </w:rPr>
        <w:t xml:space="preserve"> writing r</w:t>
      </w:r>
      <w:r w:rsidR="00B9298C">
        <w:rPr>
          <w:rFonts w:cstheme="minorHAnsi"/>
        </w:rPr>
        <w:t>equirements</w:t>
      </w:r>
    </w:p>
    <w:p w14:paraId="4DDEC334" w14:textId="77777777" w:rsidR="00C67BC8" w:rsidRDefault="00A720B0" w:rsidP="00B9298C">
      <w:pPr>
        <w:pStyle w:val="ListParagraph"/>
        <w:numPr>
          <w:ilvl w:val="1"/>
          <w:numId w:val="17"/>
        </w:numPr>
        <w:spacing w:after="0"/>
        <w:rPr>
          <w:rFonts w:cstheme="minorHAnsi"/>
        </w:rPr>
      </w:pPr>
      <w:r>
        <w:rPr>
          <w:rFonts w:cstheme="minorHAnsi"/>
        </w:rPr>
        <w:t>We have significantly raised</w:t>
      </w:r>
      <w:r w:rsidR="00C67BC8">
        <w:rPr>
          <w:rFonts w:cstheme="minorHAnsi"/>
        </w:rPr>
        <w:t xml:space="preserve"> the academic rigor of our program. </w:t>
      </w:r>
    </w:p>
    <w:p w14:paraId="4DDEC335" w14:textId="77777777" w:rsidR="00C67BC8" w:rsidRDefault="00C67BC8" w:rsidP="00415C4E">
      <w:pPr>
        <w:pStyle w:val="ListParagraph"/>
        <w:spacing w:after="0"/>
        <w:rPr>
          <w:rFonts w:cstheme="minorHAnsi"/>
        </w:rPr>
      </w:pPr>
    </w:p>
    <w:p w14:paraId="4DDEC336" w14:textId="77777777" w:rsidR="00A24B23" w:rsidRDefault="00C67BC8" w:rsidP="00415C4E">
      <w:pPr>
        <w:pStyle w:val="ListParagraph"/>
        <w:spacing w:after="0"/>
        <w:rPr>
          <w:rFonts w:cstheme="minorHAnsi"/>
        </w:rPr>
      </w:pPr>
      <w:r>
        <w:rPr>
          <w:rFonts w:cstheme="minorHAnsi"/>
        </w:rPr>
        <w:t xml:space="preserve">The ASL Program also allies itself with DSP&amp;S and Deaf students at BC. We often are called upon for assistance in matters of interpreting, be they hiring committees, evaluations, or job descriptions. We have strongly advocated for more skilled interpreters. We </w:t>
      </w:r>
      <w:r w:rsidR="00A720B0">
        <w:rPr>
          <w:rFonts w:cstheme="minorHAnsi"/>
        </w:rPr>
        <w:t>also see</w:t>
      </w:r>
      <w:r>
        <w:rPr>
          <w:rFonts w:cstheme="minorHAnsi"/>
        </w:rPr>
        <w:t xml:space="preserve"> the tremendous need for more tailored services for our Deaf students, including counseling and the possibility of dedicated writing courses. </w:t>
      </w:r>
      <w:r w:rsidR="00A24B23">
        <w:rPr>
          <w:rFonts w:cstheme="minorHAnsi"/>
        </w:rPr>
        <w:t xml:space="preserve"> </w:t>
      </w:r>
    </w:p>
    <w:p w14:paraId="4DDEC337" w14:textId="77777777" w:rsidR="00A24B23" w:rsidRPr="00142A1A" w:rsidRDefault="00A24B23" w:rsidP="00415C4E">
      <w:pPr>
        <w:pStyle w:val="ListParagraph"/>
        <w:spacing w:after="0"/>
        <w:rPr>
          <w:rFonts w:cstheme="minorHAnsi"/>
        </w:rPr>
      </w:pPr>
    </w:p>
    <w:p w14:paraId="4DDEC338" w14:textId="77777777" w:rsidR="004E0BE6" w:rsidRPr="00142A1A" w:rsidRDefault="00DC4EAE" w:rsidP="004E0BE6">
      <w:pPr>
        <w:pStyle w:val="ListParagraph"/>
        <w:numPr>
          <w:ilvl w:val="0"/>
          <w:numId w:val="2"/>
        </w:numPr>
        <w:spacing w:after="0"/>
        <w:rPr>
          <w:rFonts w:cstheme="minorHAnsi"/>
        </w:rPr>
      </w:pPr>
      <w:r w:rsidRPr="00142A1A">
        <w:rPr>
          <w:rFonts w:cstheme="minorHAnsi"/>
        </w:rPr>
        <w:t>Discuss areas for improvement in your program</w:t>
      </w:r>
      <w:r w:rsidR="004E0BE6" w:rsidRPr="00142A1A">
        <w:rPr>
          <w:rFonts w:cstheme="minorHAnsi"/>
        </w:rPr>
        <w:t>.</w:t>
      </w:r>
      <w:r w:rsidR="00F53387" w:rsidRPr="00142A1A">
        <w:rPr>
          <w:rFonts w:cstheme="minorHAnsi"/>
        </w:rPr>
        <w:t xml:space="preserve"> </w:t>
      </w:r>
    </w:p>
    <w:p w14:paraId="4DDEC339" w14:textId="77777777" w:rsidR="00415C4E" w:rsidRPr="00142A1A" w:rsidRDefault="00415C4E" w:rsidP="00415C4E">
      <w:pPr>
        <w:pStyle w:val="ListParagraph"/>
        <w:spacing w:after="0"/>
        <w:rPr>
          <w:rFonts w:cstheme="minorHAnsi"/>
        </w:rPr>
      </w:pPr>
    </w:p>
    <w:p w14:paraId="4DDEC33A" w14:textId="77777777" w:rsidR="003D655C" w:rsidRPr="00142A1A" w:rsidRDefault="003D655C" w:rsidP="003D655C">
      <w:pPr>
        <w:pStyle w:val="ListParagraph"/>
        <w:numPr>
          <w:ilvl w:val="0"/>
          <w:numId w:val="16"/>
        </w:numPr>
        <w:spacing w:after="0"/>
        <w:rPr>
          <w:rFonts w:cstheme="minorHAnsi"/>
        </w:rPr>
      </w:pPr>
      <w:r w:rsidRPr="00142A1A">
        <w:rPr>
          <w:rFonts w:cstheme="minorHAnsi"/>
        </w:rPr>
        <w:t>We need to substantially revise our curriculum to streamline and differentiate levels of instruction.</w:t>
      </w:r>
    </w:p>
    <w:p w14:paraId="4DDEC33B" w14:textId="77777777" w:rsidR="003D655C" w:rsidRPr="00142A1A" w:rsidRDefault="00C67BC8" w:rsidP="003D655C">
      <w:pPr>
        <w:pStyle w:val="ListParagraph"/>
        <w:numPr>
          <w:ilvl w:val="0"/>
          <w:numId w:val="16"/>
        </w:numPr>
        <w:spacing w:after="0"/>
        <w:rPr>
          <w:rFonts w:cstheme="minorHAnsi"/>
        </w:rPr>
      </w:pPr>
      <w:r>
        <w:rPr>
          <w:rFonts w:cstheme="minorHAnsi"/>
        </w:rPr>
        <w:t>Establish a language lab where students can do the supervised work necessary to improve their L2 skills.</w:t>
      </w:r>
    </w:p>
    <w:p w14:paraId="4DDEC33C" w14:textId="77777777" w:rsidR="00C67BC8" w:rsidRPr="00142A1A" w:rsidRDefault="00C67BC8" w:rsidP="00C67BC8">
      <w:pPr>
        <w:pStyle w:val="ListParagraph"/>
        <w:numPr>
          <w:ilvl w:val="0"/>
          <w:numId w:val="16"/>
        </w:numPr>
        <w:spacing w:after="0"/>
        <w:rPr>
          <w:rFonts w:cstheme="minorHAnsi"/>
        </w:rPr>
      </w:pPr>
      <w:r w:rsidRPr="00142A1A">
        <w:rPr>
          <w:rFonts w:cstheme="minorHAnsi"/>
        </w:rPr>
        <w:t>We need to continue to refine our assessments and implement improvements based on data.</w:t>
      </w:r>
    </w:p>
    <w:p w14:paraId="4DDEC33D" w14:textId="77777777" w:rsidR="003D655C" w:rsidRPr="00142A1A" w:rsidRDefault="00A720B0" w:rsidP="003D655C">
      <w:pPr>
        <w:pStyle w:val="ListParagraph"/>
        <w:numPr>
          <w:ilvl w:val="0"/>
          <w:numId w:val="16"/>
        </w:numPr>
        <w:spacing w:after="0"/>
        <w:rPr>
          <w:rFonts w:cstheme="minorHAnsi"/>
        </w:rPr>
      </w:pPr>
      <w:r>
        <w:rPr>
          <w:rFonts w:cstheme="minorHAnsi"/>
        </w:rPr>
        <w:t>We need at least one more FT faculty member and at least two or three additional adjunct instructors.</w:t>
      </w:r>
    </w:p>
    <w:p w14:paraId="4DDEC33E" w14:textId="77777777" w:rsidR="003D655C" w:rsidRPr="00142A1A" w:rsidRDefault="003D655C" w:rsidP="00415C4E">
      <w:pPr>
        <w:pStyle w:val="ListParagraph"/>
        <w:spacing w:after="0"/>
        <w:rPr>
          <w:rFonts w:cstheme="minorHAnsi"/>
        </w:rPr>
      </w:pPr>
    </w:p>
    <w:p w14:paraId="4DDEC33F" w14:textId="77777777" w:rsidR="003D655C" w:rsidRPr="00142A1A" w:rsidRDefault="004E0BE6" w:rsidP="003D655C">
      <w:pPr>
        <w:pStyle w:val="ListParagraph"/>
        <w:numPr>
          <w:ilvl w:val="0"/>
          <w:numId w:val="2"/>
        </w:numPr>
        <w:spacing w:after="0"/>
        <w:rPr>
          <w:rFonts w:cstheme="minorHAnsi"/>
        </w:rPr>
      </w:pPr>
      <w:r w:rsidRPr="00142A1A">
        <w:rPr>
          <w:rFonts w:cstheme="minorHAnsi"/>
        </w:rPr>
        <w:t xml:space="preserve">If applicable, describe any unplanned events that </w:t>
      </w:r>
      <w:r w:rsidR="00DC4EAE" w:rsidRPr="00142A1A">
        <w:rPr>
          <w:rFonts w:cstheme="minorHAnsi"/>
        </w:rPr>
        <w:t>impacted your program</w:t>
      </w:r>
      <w:r w:rsidR="003D655C" w:rsidRPr="00142A1A">
        <w:rPr>
          <w:rFonts w:cstheme="minorHAnsi"/>
        </w:rPr>
        <w:t>.</w:t>
      </w:r>
    </w:p>
    <w:p w14:paraId="4DDEC340" w14:textId="77777777" w:rsidR="003D655C" w:rsidRPr="00142A1A" w:rsidRDefault="003D655C" w:rsidP="003D655C">
      <w:pPr>
        <w:pStyle w:val="ListParagraph"/>
        <w:rPr>
          <w:rFonts w:cstheme="minorHAnsi"/>
        </w:rPr>
      </w:pPr>
    </w:p>
    <w:p w14:paraId="4DDEC341" w14:textId="77777777" w:rsidR="009D6313" w:rsidRDefault="003D655C" w:rsidP="003D655C">
      <w:pPr>
        <w:pStyle w:val="ListParagraph"/>
        <w:spacing w:after="0"/>
        <w:rPr>
          <w:rFonts w:cstheme="minorHAnsi"/>
        </w:rPr>
      </w:pPr>
      <w:r w:rsidRPr="00142A1A">
        <w:rPr>
          <w:rFonts w:cstheme="minorHAnsi"/>
        </w:rPr>
        <w:t xml:space="preserve">We were unsuccessful in our quest for a replacement faculty member for an impending retirement. Depending on the availability of adjunct faculty (typically difficult to find) we may have to offer two or three fewer sections as a result. </w:t>
      </w:r>
      <w:r w:rsidR="00C67BC8">
        <w:rPr>
          <w:rFonts w:cstheme="minorHAnsi"/>
        </w:rPr>
        <w:t xml:space="preserve">Long term goals such as curriculum revision, an interpreter training program, a language lab, and others may be delayed or deferred until more staffing is available to assist. </w:t>
      </w:r>
      <w:r w:rsidR="00EE1EA0">
        <w:rPr>
          <w:rFonts w:cstheme="minorHAnsi"/>
        </w:rPr>
        <w:br/>
      </w:r>
      <w:r w:rsidR="00EE1EA0">
        <w:rPr>
          <w:rFonts w:cstheme="minorHAnsi"/>
        </w:rPr>
        <w:br/>
        <w:t xml:space="preserve">We lost an adjunct faculty member last year, mid-year, due to medical/behavioral issues. This 15-year faculty member was someone on whom we relied heavily and who regularly taught our capstone ASL B4 class as well as ASL B6. Her departure, especially when coupled with an impending retirement of another 30-year faculty member, has left a huge gap in our staffing. </w:t>
      </w:r>
    </w:p>
    <w:p w14:paraId="4DDEC342" w14:textId="77777777" w:rsidR="00EE1EA0" w:rsidRDefault="00EE1EA0" w:rsidP="003D655C">
      <w:pPr>
        <w:pStyle w:val="ListParagraph"/>
        <w:spacing w:after="0"/>
        <w:rPr>
          <w:rFonts w:cstheme="minorHAnsi"/>
        </w:rPr>
      </w:pPr>
    </w:p>
    <w:p w14:paraId="4DDEC343" w14:textId="77777777" w:rsidR="00EE1EA0" w:rsidRPr="00142A1A" w:rsidRDefault="00EE1EA0" w:rsidP="003D655C">
      <w:pPr>
        <w:pStyle w:val="ListParagraph"/>
        <w:spacing w:after="0"/>
        <w:rPr>
          <w:rFonts w:cstheme="minorHAnsi"/>
        </w:rPr>
      </w:pPr>
      <w:r>
        <w:rPr>
          <w:rFonts w:cstheme="minorHAnsi"/>
        </w:rPr>
        <w:t xml:space="preserve">We were successful in hiring three new adjuncts to teach in ASL, but they are untested  and their longevity is uncertain. We know of no other qualified individuals in Kern County whom we can hire. We are desperate to replace our impending retiree. </w:t>
      </w:r>
    </w:p>
    <w:p w14:paraId="4DDEC344" w14:textId="77777777" w:rsidR="003D655C" w:rsidRPr="00142A1A" w:rsidRDefault="003D655C" w:rsidP="009D6313">
      <w:pPr>
        <w:spacing w:after="0"/>
        <w:rPr>
          <w:rFonts w:cstheme="minorHAnsi"/>
        </w:rPr>
      </w:pPr>
    </w:p>
    <w:p w14:paraId="4DDEC345" w14:textId="77777777" w:rsidR="00701892" w:rsidRDefault="00701892" w:rsidP="00701892">
      <w:pPr>
        <w:spacing w:after="0"/>
        <w:rPr>
          <w:rFonts w:cstheme="minorHAnsi"/>
        </w:rPr>
      </w:pPr>
      <w:r w:rsidRPr="00AF612E">
        <w:rPr>
          <w:rFonts w:cstheme="minorHAnsi"/>
          <w:b/>
          <w:u w:val="single"/>
        </w:rPr>
        <w:t>III. Technology and Facilities Analysis</w:t>
      </w:r>
      <w:r w:rsidRPr="00904F32">
        <w:rPr>
          <w:rFonts w:cstheme="minorHAnsi"/>
        </w:rPr>
        <w:t xml:space="preserve">  </w:t>
      </w:r>
    </w:p>
    <w:p w14:paraId="4DDEC346" w14:textId="77777777" w:rsidR="00701892" w:rsidRDefault="00701892" w:rsidP="00701892">
      <w:pPr>
        <w:pStyle w:val="ListParagraph"/>
        <w:numPr>
          <w:ilvl w:val="0"/>
          <w:numId w:val="12"/>
        </w:numPr>
        <w:spacing w:after="0"/>
        <w:rPr>
          <w:rFonts w:cstheme="minorHAnsi"/>
        </w:rPr>
      </w:pPr>
      <w:r w:rsidRPr="00AF612E">
        <w:rPr>
          <w:rFonts w:cstheme="minorHAnsi"/>
        </w:rPr>
        <w:t xml:space="preserve">How do you assess the effectiveness of technology used in your program in meeting </w:t>
      </w:r>
      <w:hyperlink r:id="rId16" w:history="1">
        <w:r w:rsidRPr="00FE6051">
          <w:rPr>
            <w:rStyle w:val="Hyperlink"/>
            <w:rFonts w:cstheme="minorHAnsi"/>
          </w:rPr>
          <w:t>college strategic goals</w:t>
        </w:r>
      </w:hyperlink>
      <w:r w:rsidRPr="00AF612E">
        <w:rPr>
          <w:rFonts w:cstheme="minorHAnsi"/>
        </w:rPr>
        <w:t xml:space="preserve">?  </w:t>
      </w:r>
    </w:p>
    <w:p w14:paraId="4DDEC347" w14:textId="77777777" w:rsidR="00701892" w:rsidRPr="00CA7450" w:rsidRDefault="00701892" w:rsidP="00701892">
      <w:pPr>
        <w:pStyle w:val="ListParagraph"/>
        <w:spacing w:after="0"/>
        <w:rPr>
          <w:rFonts w:cstheme="minorHAnsi"/>
          <w:color w:val="000000" w:themeColor="text1"/>
        </w:rPr>
      </w:pPr>
      <w:r>
        <w:rPr>
          <w:rFonts w:cstheme="minorHAnsi"/>
          <w:color w:val="000000" w:themeColor="text1"/>
        </w:rPr>
        <w:t xml:space="preserve">In short, communication and infrastructure are NOT integrated in a way that allows for student success. In our case, the manner in which we communicate and the infrastructure with which we must work often prevents communication. ASL is a visual language. As such, instruction is delivered visually and student responses and conversations are also visual. The environment in which we teach and the equipment that we’ve inherited don’t serve the needs of our visual instruction. We now are housed in two medium-sized rooms, LA115 and LA113. It is not possible to seat 30 students in a way in which everyone has simultaneous line-of-sight communication. Simply put, our caps need to be decreased slightly, or we need to be moved to larger rooms. In addition, cart mounted computers and projector further hinder visual communication by blocking line-of-sight communication. We need wall-mounted projectors in both of the classrooms we need call home. This is why it is imperative that BC formalizes a policy of “home rooms” for each department. In that way departments can invest in equipment, materials, and furniture arrangement that works for their individual disciplines.  </w:t>
      </w:r>
    </w:p>
    <w:p w14:paraId="4DDEC348" w14:textId="77777777" w:rsidR="00701892" w:rsidRPr="00215CCC" w:rsidRDefault="00701892" w:rsidP="00701892">
      <w:pPr>
        <w:pStyle w:val="ListParagraph"/>
        <w:spacing w:after="0"/>
        <w:rPr>
          <w:rFonts w:cstheme="minorHAnsi"/>
          <w:color w:val="FF0000"/>
        </w:rPr>
      </w:pPr>
    </w:p>
    <w:p w14:paraId="4DDEC349" w14:textId="77777777" w:rsidR="00701892" w:rsidRPr="00815981" w:rsidRDefault="00701892" w:rsidP="00701892">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technology </w:t>
      </w:r>
      <w:r w:rsidRPr="00815981">
        <w:rPr>
          <w:rFonts w:cstheme="minorHAnsi"/>
        </w:rPr>
        <w:t>request.</w:t>
      </w:r>
    </w:p>
    <w:p w14:paraId="4DDEC34A" w14:textId="77777777" w:rsidR="00701892" w:rsidRDefault="00701892" w:rsidP="00701892">
      <w:pPr>
        <w:spacing w:after="0"/>
        <w:ind w:left="360"/>
      </w:pPr>
      <w:r>
        <w:t xml:space="preserve"> </w:t>
      </w:r>
      <w:r>
        <w:tab/>
        <w:t xml:space="preserve">(NOTE: </w:t>
      </w:r>
      <w:r w:rsidRPr="0096213C">
        <w:t xml:space="preserve">Technology requests can be made by filling out the </w:t>
      </w:r>
      <w:hyperlink r:id="rId17" w:history="1">
        <w:r w:rsidRPr="008E2F52">
          <w:rPr>
            <w:rStyle w:val="Hyperlink"/>
          </w:rPr>
          <w:t>ISIT Request form</w:t>
        </w:r>
      </w:hyperlink>
      <w:r>
        <w:t>)</w:t>
      </w:r>
      <w:r w:rsidRPr="0096213C">
        <w:t xml:space="preserve"> </w:t>
      </w:r>
    </w:p>
    <w:p w14:paraId="4DDEC34B" w14:textId="77777777" w:rsidR="00701892" w:rsidRDefault="00701892" w:rsidP="00701892">
      <w:pPr>
        <w:spacing w:after="0"/>
        <w:ind w:left="720" w:hanging="360"/>
      </w:pPr>
      <w:r>
        <w:tab/>
        <w:t xml:space="preserve">By having a fixed computer work station and a wall-mounted projector in each of our classrooms, teachers will save time in setting up and tearing down before and after each class meeting. Instruction will be simultaneously accessible to all students, and we will communicate freely in furtherance of student success. </w:t>
      </w:r>
    </w:p>
    <w:p w14:paraId="4DDEC34C" w14:textId="77777777" w:rsidR="00701892" w:rsidRDefault="00701892" w:rsidP="00701892">
      <w:pPr>
        <w:pStyle w:val="ListParagraph"/>
        <w:numPr>
          <w:ilvl w:val="0"/>
          <w:numId w:val="12"/>
        </w:numPr>
        <w:spacing w:after="0"/>
        <w:rPr>
          <w:rFonts w:cstheme="minorHAnsi"/>
        </w:rPr>
      </w:pPr>
      <w:r w:rsidRPr="00AF612E">
        <w:rPr>
          <w:rFonts w:cstheme="minorHAnsi"/>
        </w:rPr>
        <w:lastRenderedPageBreak/>
        <w:t xml:space="preserve">How do you assess the effectiveness of the facilities used by your program in meeting </w:t>
      </w:r>
      <w:hyperlink r:id="rId18" w:history="1">
        <w:r w:rsidRPr="00FE6051">
          <w:rPr>
            <w:rStyle w:val="Hyperlink"/>
            <w:rFonts w:cstheme="minorHAnsi"/>
          </w:rPr>
          <w:t>college strategic goals</w:t>
        </w:r>
      </w:hyperlink>
      <w:r w:rsidRPr="00AF612E">
        <w:rPr>
          <w:rFonts w:cstheme="minorHAnsi"/>
        </w:rPr>
        <w:t>?</w:t>
      </w:r>
    </w:p>
    <w:p w14:paraId="4DDEC34D" w14:textId="77777777" w:rsidR="00701892" w:rsidRPr="00815981" w:rsidRDefault="00701892" w:rsidP="00701892">
      <w:pPr>
        <w:spacing w:after="0"/>
        <w:ind w:left="720"/>
        <w:rPr>
          <w:rFonts w:cstheme="minorHAnsi"/>
        </w:rPr>
      </w:pPr>
      <w:r>
        <w:rPr>
          <w:rFonts w:cstheme="minorHAnsi"/>
        </w:rPr>
        <w:t xml:space="preserve">Up until recent changes that allowed us two rooms, more than half of our classes have been held in itinerant classrooms that changed from semester to semester, available when other departments didn’t want to teach. This has led to gross inefficiency, lost time, poor learning environments, and unsafe conditions (such as tripping over clustered desks). We have been ineffective because our facilities have prevented efficient and effective communication. </w:t>
      </w:r>
    </w:p>
    <w:p w14:paraId="4DDEC34E" w14:textId="77777777" w:rsidR="00701892" w:rsidRPr="00815981" w:rsidRDefault="00701892" w:rsidP="00701892">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facilities and </w:t>
      </w:r>
      <w:r w:rsidRPr="00815981">
        <w:rPr>
          <w:rFonts w:cstheme="minorHAnsi"/>
        </w:rPr>
        <w:t>M &amp; O request.</w:t>
      </w:r>
    </w:p>
    <w:p w14:paraId="4DDEC34F" w14:textId="77777777" w:rsidR="001249C5" w:rsidRDefault="00701892" w:rsidP="00EE1EA0">
      <w:pPr>
        <w:spacing w:after="0"/>
        <w:ind w:left="360" w:firstLine="360"/>
        <w:rPr>
          <w:rFonts w:cstheme="minorHAnsi"/>
        </w:rPr>
      </w:pPr>
      <w:r w:rsidRPr="00A371F4">
        <w:rPr>
          <w:rFonts w:cstheme="minorHAnsi"/>
        </w:rPr>
        <w:t xml:space="preserve">(NOTE: Facilities and M&amp;O requests can be made by filling out the </w:t>
      </w:r>
      <w:hyperlink r:id="rId19" w:history="1">
        <w:r w:rsidRPr="00A371F4">
          <w:rPr>
            <w:rStyle w:val="Hyperlink"/>
            <w:rFonts w:cstheme="minorHAnsi"/>
          </w:rPr>
          <w:t>M&amp;O request form</w:t>
        </w:r>
      </w:hyperlink>
      <w:r w:rsidRPr="00A371F4">
        <w:rPr>
          <w:rFonts w:cstheme="minorHAnsi"/>
        </w:rPr>
        <w:t>)</w:t>
      </w:r>
    </w:p>
    <w:p w14:paraId="4DDEC350" w14:textId="77777777" w:rsidR="00EE1EA0" w:rsidRPr="00142A1A" w:rsidRDefault="00EE1EA0" w:rsidP="00EE1EA0">
      <w:pPr>
        <w:spacing w:after="0"/>
        <w:ind w:left="360" w:firstLine="360"/>
        <w:rPr>
          <w:rFonts w:cstheme="minorHAnsi"/>
        </w:rPr>
      </w:pPr>
    </w:p>
    <w:p w14:paraId="4DDEC351" w14:textId="77777777" w:rsidR="001249C5" w:rsidRPr="00142A1A" w:rsidRDefault="008A5505" w:rsidP="00F53387">
      <w:pPr>
        <w:spacing w:after="0"/>
        <w:rPr>
          <w:rFonts w:cstheme="minorHAnsi"/>
        </w:rPr>
      </w:pPr>
      <w:r w:rsidRPr="00142A1A">
        <w:rPr>
          <w:b/>
          <w:u w:val="single"/>
        </w:rPr>
        <w:t xml:space="preserve">IV. </w:t>
      </w:r>
      <w:r w:rsidR="006F756A" w:rsidRPr="00142A1A">
        <w:rPr>
          <w:b/>
          <w:u w:val="single"/>
        </w:rPr>
        <w:t>Trend Data Analysis:</w:t>
      </w:r>
      <w:r w:rsidR="001249C5" w:rsidRPr="00142A1A">
        <w:rPr>
          <w:rFonts w:cstheme="minorHAnsi"/>
        </w:rPr>
        <w:t xml:space="preserve"> </w:t>
      </w:r>
    </w:p>
    <w:p w14:paraId="4DDEC352" w14:textId="77777777" w:rsidR="00442712" w:rsidRPr="00142A1A" w:rsidRDefault="000B3CAF" w:rsidP="00F53387">
      <w:pPr>
        <w:spacing w:after="0"/>
        <w:rPr>
          <w:rFonts w:cstheme="minorHAnsi"/>
        </w:rPr>
      </w:pPr>
      <w:r w:rsidRPr="00142A1A">
        <w:rPr>
          <w:rFonts w:cstheme="minorHAnsi"/>
        </w:rPr>
        <w:t>Review the data prov</w:t>
      </w:r>
      <w:r w:rsidR="00AD37AC" w:rsidRPr="00142A1A">
        <w:rPr>
          <w:rFonts w:cstheme="minorHAnsi"/>
        </w:rPr>
        <w:t>ided by Institutional Research.</w:t>
      </w:r>
      <w:r w:rsidRPr="00142A1A">
        <w:rPr>
          <w:rFonts w:cstheme="minorHAnsi"/>
        </w:rPr>
        <w:t xml:space="preserve"> </w:t>
      </w:r>
      <w:r w:rsidR="00AD37AC" w:rsidRPr="00142A1A">
        <w:rPr>
          <w:rFonts w:cstheme="minorHAnsi"/>
        </w:rPr>
        <w:t>P</w:t>
      </w:r>
      <w:r w:rsidR="00442712" w:rsidRPr="00142A1A">
        <w:rPr>
          <w:rFonts w:cstheme="minorHAnsi"/>
        </w:rPr>
        <w:t xml:space="preserve">rovide an analysis of program </w:t>
      </w:r>
      <w:r w:rsidR="0025561E" w:rsidRPr="00142A1A">
        <w:rPr>
          <w:rFonts w:cstheme="minorHAnsi"/>
        </w:rPr>
        <w:t xml:space="preserve">data </w:t>
      </w:r>
      <w:r w:rsidR="00442712" w:rsidRPr="00142A1A">
        <w:rPr>
          <w:rFonts w:cstheme="minorHAnsi"/>
        </w:rPr>
        <w:t>throughout the last five years, including:</w:t>
      </w:r>
    </w:p>
    <w:p w14:paraId="4DDEC353" w14:textId="77777777" w:rsidR="00701892" w:rsidRDefault="00701892" w:rsidP="00701892">
      <w:pPr>
        <w:pStyle w:val="ListParagraph"/>
        <w:numPr>
          <w:ilvl w:val="0"/>
          <w:numId w:val="18"/>
        </w:numPr>
        <w:spacing w:after="0"/>
        <w:rPr>
          <w:rFonts w:cstheme="minorHAnsi"/>
        </w:rPr>
      </w:pPr>
      <w:r w:rsidRPr="00442712">
        <w:rPr>
          <w:rFonts w:cstheme="minorHAnsi"/>
        </w:rPr>
        <w:t>Changes in student demographics (gender, age and ethnicity)</w:t>
      </w:r>
    </w:p>
    <w:p w14:paraId="4DDEC354" w14:textId="77777777" w:rsidR="00701892" w:rsidRPr="00AB32F3" w:rsidRDefault="00701892" w:rsidP="00701892">
      <w:pPr>
        <w:spacing w:after="0"/>
        <w:ind w:left="720"/>
        <w:rPr>
          <w:rFonts w:cstheme="minorHAnsi"/>
        </w:rPr>
      </w:pPr>
      <w:r>
        <w:rPr>
          <w:rFonts w:cstheme="minorHAnsi"/>
        </w:rPr>
        <w:t xml:space="preserve">As noted in our brief review, there has been a marked increase in students age 20-29. That group has increased by 10% since 2008-09. Whereas most ethnicity categories have remained constant, Hispanic students have increased from 40% to 56% and so-called white students have decreased from 44% to 30%. The current figures of 56% and 30% mirror the current college averages, so this is not unique to our department. </w:t>
      </w:r>
    </w:p>
    <w:p w14:paraId="4DDEC355" w14:textId="77777777" w:rsidR="00701892" w:rsidRDefault="00701892" w:rsidP="00701892">
      <w:pPr>
        <w:pStyle w:val="ListParagraph"/>
        <w:numPr>
          <w:ilvl w:val="0"/>
          <w:numId w:val="18"/>
        </w:numPr>
        <w:spacing w:after="0"/>
        <w:rPr>
          <w:rFonts w:cstheme="minorHAnsi"/>
        </w:rPr>
      </w:pPr>
      <w:r w:rsidRPr="00442712">
        <w:rPr>
          <w:rFonts w:cstheme="minorHAnsi"/>
        </w:rPr>
        <w:t>Changes in enrollment (headcount, sections, course enrollment and productivity)</w:t>
      </w:r>
    </w:p>
    <w:p w14:paraId="4DDEC356" w14:textId="77777777" w:rsidR="00701892" w:rsidRPr="0035569E" w:rsidRDefault="00701892" w:rsidP="00701892">
      <w:pPr>
        <w:pStyle w:val="ListParagraph"/>
        <w:spacing w:after="0"/>
        <w:rPr>
          <w:rFonts w:cstheme="minorHAnsi"/>
        </w:rPr>
      </w:pPr>
      <w:r>
        <w:rPr>
          <w:rFonts w:cstheme="minorHAnsi"/>
        </w:rPr>
        <w:t>The ASL Program continues to do well with enrollment data. As mentioned, headcount is up 32%. Number of sections is at a five-year high of 32, up from 26 just last year. Enrollment has increased from 774 in 2011-12 to 1,015 this year. In spite of our rigid 30-student caps, faculty members have cooperated with institutional need and we averaged 32 students per section, another five-year high—ahead of the college’s F-t-F average of 31. Our productivity is back to 16.6, the figure from 2008-09. Productivity falls slightly short of the college average because our intense face-to-face work necessitates reasonable caps. Still, we are pleased that we’ve been able to increase as significantly as we have.</w:t>
      </w:r>
    </w:p>
    <w:p w14:paraId="4DDEC357" w14:textId="77777777" w:rsidR="00701892" w:rsidRPr="0035569E" w:rsidRDefault="00701892" w:rsidP="00701892">
      <w:pPr>
        <w:pStyle w:val="ListParagraph"/>
        <w:numPr>
          <w:ilvl w:val="0"/>
          <w:numId w:val="18"/>
        </w:numPr>
        <w:spacing w:after="0"/>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Pr>
          <w:rFonts w:cstheme="minorHAnsi"/>
        </w:rPr>
        <w:br/>
        <w:t xml:space="preserve">Success rates dipped slightly (0.2%) from last year; however, they are at 77.7%. This number is markedly higher than our rate in 2008-09 (73.3%) and the college average 69.1% for F-t-F classes). Retention rates are at a five-year high of 91.2%. This can be attributed to demand as well as regular communication from the department chair reminding instructors to mind retention. </w:t>
      </w:r>
    </w:p>
    <w:p w14:paraId="4DDEC358" w14:textId="77777777" w:rsidR="00701892" w:rsidRPr="0035569E" w:rsidRDefault="00701892" w:rsidP="00701892">
      <w:pPr>
        <w:pStyle w:val="ListParagraph"/>
        <w:numPr>
          <w:ilvl w:val="0"/>
          <w:numId w:val="18"/>
        </w:numPr>
        <w:spacing w:after="0"/>
        <w:rPr>
          <w:rFonts w:cstheme="minorHAnsi"/>
        </w:rPr>
      </w:pPr>
      <w:r w:rsidRPr="00442712">
        <w:rPr>
          <w:rFonts w:cstheme="minorHAnsi"/>
        </w:rPr>
        <w:t>Degrees and certificates awarded (five-year trend</w:t>
      </w:r>
      <w:r>
        <w:rPr>
          <w:rFonts w:cstheme="minorHAnsi"/>
        </w:rPr>
        <w:t xml:space="preserve"> data</w:t>
      </w:r>
      <w:r w:rsidRPr="00442712">
        <w:rPr>
          <w:rFonts w:cstheme="minorHAnsi"/>
        </w:rPr>
        <w:t xml:space="preserve"> </w:t>
      </w:r>
      <w:r>
        <w:rPr>
          <w:rFonts w:cstheme="minorHAnsi"/>
        </w:rPr>
        <w:t xml:space="preserve">for each </w:t>
      </w:r>
      <w:r w:rsidRPr="00442712">
        <w:rPr>
          <w:rFonts w:cstheme="minorHAnsi"/>
        </w:rPr>
        <w:t>degree and/or certificate award</w:t>
      </w:r>
      <w:r>
        <w:rPr>
          <w:rFonts w:cstheme="minorHAnsi"/>
        </w:rPr>
        <w:t>ed</w:t>
      </w:r>
      <w:r w:rsidRPr="00442712">
        <w:rPr>
          <w:rFonts w:cstheme="minorHAnsi"/>
        </w:rPr>
        <w:t xml:space="preserve">) </w:t>
      </w:r>
      <w:r>
        <w:rPr>
          <w:rFonts w:cstheme="minorHAnsi"/>
        </w:rPr>
        <w:br/>
        <w:t xml:space="preserve">No significant changes in degrees awarded. This has been entirely student-driven in the past. One of our priorities for the coming year is to promote the major and to work more closely with declared majors. We anticipate a dramatic increase in degrees in the coming years. </w:t>
      </w:r>
    </w:p>
    <w:p w14:paraId="4DDEC359" w14:textId="77777777" w:rsidR="00701892" w:rsidRDefault="00701892" w:rsidP="00701892">
      <w:pPr>
        <w:pStyle w:val="ListParagraph"/>
        <w:numPr>
          <w:ilvl w:val="0"/>
          <w:numId w:val="18"/>
        </w:numPr>
        <w:spacing w:after="0"/>
        <w:rPr>
          <w:rFonts w:cstheme="minorHAnsi"/>
        </w:rPr>
      </w:pPr>
      <w:r>
        <w:rPr>
          <w:rFonts w:cstheme="minorHAnsi"/>
        </w:rPr>
        <w:t xml:space="preserve">Other program-specific data </w:t>
      </w:r>
      <w:r w:rsidRPr="00BD3407">
        <w:rPr>
          <w:rFonts w:cstheme="minorHAnsi"/>
          <w:i/>
        </w:rPr>
        <w:t>(please specify or attach)</w:t>
      </w:r>
    </w:p>
    <w:p w14:paraId="4DDEC35A" w14:textId="77777777" w:rsidR="00FF5A57" w:rsidRPr="00142A1A" w:rsidRDefault="00FF5A57" w:rsidP="0025561E">
      <w:pPr>
        <w:spacing w:after="0"/>
        <w:rPr>
          <w:b/>
          <w:u w:val="single"/>
        </w:rPr>
      </w:pPr>
    </w:p>
    <w:p w14:paraId="4DDEC35B" w14:textId="77777777" w:rsidR="007B3F49" w:rsidRPr="00142A1A" w:rsidRDefault="008A5505" w:rsidP="007B3F49">
      <w:pPr>
        <w:spacing w:after="0"/>
        <w:rPr>
          <w:b/>
          <w:u w:val="single"/>
        </w:rPr>
      </w:pPr>
      <w:r w:rsidRPr="00142A1A">
        <w:rPr>
          <w:b/>
          <w:u w:val="single"/>
        </w:rPr>
        <w:t xml:space="preserve">V. </w:t>
      </w:r>
      <w:r w:rsidR="0025561E" w:rsidRPr="00142A1A">
        <w:rPr>
          <w:b/>
          <w:u w:val="single"/>
        </w:rPr>
        <w:t>P</w:t>
      </w:r>
      <w:r w:rsidR="001249C5" w:rsidRPr="00142A1A">
        <w:rPr>
          <w:b/>
          <w:u w:val="single"/>
        </w:rPr>
        <w:t xml:space="preserve">rogress on </w:t>
      </w:r>
      <w:r w:rsidR="0011149B" w:rsidRPr="00142A1A">
        <w:rPr>
          <w:b/>
          <w:u w:val="single"/>
        </w:rPr>
        <w:t xml:space="preserve">Previously Established </w:t>
      </w:r>
      <w:r w:rsidR="001249C5" w:rsidRPr="00142A1A">
        <w:rPr>
          <w:b/>
          <w:u w:val="single"/>
        </w:rPr>
        <w:t>P</w:t>
      </w:r>
      <w:r w:rsidR="0025561E" w:rsidRPr="00142A1A">
        <w:rPr>
          <w:b/>
          <w:u w:val="single"/>
        </w:rPr>
        <w:t>rogram Goals</w:t>
      </w:r>
      <w:r w:rsidR="007F15A6" w:rsidRPr="00142A1A">
        <w:rPr>
          <w:b/>
          <w:u w:val="single"/>
        </w:rPr>
        <w:t xml:space="preserve">, </w:t>
      </w:r>
      <w:r w:rsidR="001249C5" w:rsidRPr="00142A1A">
        <w:rPr>
          <w:b/>
          <w:u w:val="single"/>
        </w:rPr>
        <w:t>Future Goals</w:t>
      </w:r>
      <w:r w:rsidR="007F15A6" w:rsidRPr="00142A1A">
        <w:rPr>
          <w:b/>
          <w:u w:val="single"/>
        </w:rPr>
        <w:t xml:space="preserve"> and Action Plans</w:t>
      </w:r>
      <w:r w:rsidR="0025561E" w:rsidRPr="00142A1A">
        <w:rPr>
          <w:b/>
          <w:u w:val="single"/>
        </w:rPr>
        <w:t>:</w:t>
      </w:r>
    </w:p>
    <w:p w14:paraId="4DDEC35C" w14:textId="77777777" w:rsidR="007B3F49" w:rsidRPr="00142A1A" w:rsidRDefault="007B3F49" w:rsidP="007B3F49">
      <w:pPr>
        <w:spacing w:after="0"/>
        <w:rPr>
          <w:b/>
          <w:u w:val="single"/>
        </w:rPr>
      </w:pPr>
    </w:p>
    <w:p w14:paraId="4DDEC35D" w14:textId="77777777" w:rsidR="007B3F49" w:rsidRPr="00142A1A" w:rsidRDefault="007B3F49" w:rsidP="007B3F49">
      <w:pPr>
        <w:pStyle w:val="ListParagraph"/>
        <w:numPr>
          <w:ilvl w:val="0"/>
          <w:numId w:val="13"/>
        </w:numPr>
        <w:spacing w:after="0"/>
        <w:rPr>
          <w:b/>
          <w:u w:val="single"/>
        </w:rPr>
      </w:pPr>
      <w:r w:rsidRPr="00142A1A">
        <w:rPr>
          <w:rFonts w:eastAsia="Calibri" w:cstheme="minorHAnsi"/>
        </w:rPr>
        <w:t>List the program’s goals from the previous Program Review. For each goal, please discuss progress and changes.</w:t>
      </w:r>
      <w:r w:rsidRPr="00142A1A">
        <w:rPr>
          <w:rFonts w:eastAsia="Calibri" w:cs="Times New Roman"/>
        </w:rPr>
        <w:t xml:space="preserve"> If the program is addressing more than two (2) goals, please duplicate this section.</w:t>
      </w:r>
    </w:p>
    <w:p w14:paraId="4DDEC35E" w14:textId="77777777" w:rsidR="007B3F49" w:rsidRPr="00142A1A" w:rsidRDefault="007B3F49" w:rsidP="007B3F49">
      <w:pPr>
        <w:spacing w:after="0"/>
        <w:rPr>
          <w:rFonts w:eastAsia="Calibri"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B3F49" w:rsidRPr="00142A1A" w14:paraId="4DDEC36D" w14:textId="77777777" w:rsidTr="0011149B">
        <w:tc>
          <w:tcPr>
            <w:tcW w:w="10710" w:type="dxa"/>
          </w:tcPr>
          <w:p w14:paraId="4DDEC35F" w14:textId="77777777" w:rsidR="005E1B4F" w:rsidRPr="00012A15" w:rsidRDefault="0011149B" w:rsidP="005E1B4F">
            <w:pPr>
              <w:spacing w:after="0"/>
              <w:rPr>
                <w:b/>
              </w:rPr>
            </w:pPr>
            <w:r w:rsidRPr="00142A1A">
              <w:rPr>
                <w:rFonts w:eastAsia="Calibri" w:cs="Times New Roman"/>
                <w:b/>
              </w:rPr>
              <w:t xml:space="preserve">Previously Established </w:t>
            </w:r>
            <w:r w:rsidR="007B3F49" w:rsidRPr="00142A1A">
              <w:rPr>
                <w:rFonts w:eastAsia="Calibri" w:cs="Times New Roman"/>
                <w:b/>
              </w:rPr>
              <w:t xml:space="preserve">Goal 1: </w:t>
            </w:r>
            <w:r w:rsidR="005E1B4F">
              <w:rPr>
                <w:szCs w:val="18"/>
              </w:rPr>
              <w:t>Begin work toward establishing an interpreter training program.</w:t>
            </w:r>
          </w:p>
          <w:p w14:paraId="4DDEC360" w14:textId="77777777" w:rsidR="007B3F49" w:rsidRPr="005E1B4F" w:rsidRDefault="005E1B4F" w:rsidP="005E1B4F">
            <w:r w:rsidRPr="007058D2">
              <w:t>Progress on Goal:</w:t>
            </w:r>
            <w:r w:rsidRPr="0011149B">
              <w:rPr>
                <w:i/>
              </w:rPr>
              <w:t xml:space="preserve"> </w:t>
            </w:r>
            <w:r>
              <w:t xml:space="preserve">Chair has met with lead ITP faculty at California State Universities Northridge and Fresno, our two </w:t>
            </w:r>
            <w:r>
              <w:lastRenderedPageBreak/>
              <w:t xml:space="preserve">primary feeder institutions. Have collected curriculum from CSU Fresno and Palomar College. Chair has attended two workshops on interpreter training. </w:t>
            </w:r>
          </w:p>
          <w:p w14:paraId="4DDEC361" w14:textId="77777777" w:rsidR="007B3F49" w:rsidRPr="00142A1A" w:rsidRDefault="007B3F49" w:rsidP="007B3F49">
            <w:pPr>
              <w:rPr>
                <w:rFonts w:eastAsia="Calibri" w:cs="Times New Roman"/>
              </w:rPr>
            </w:pPr>
            <w:r w:rsidRPr="00142A1A">
              <w:rPr>
                <w:rFonts w:eastAsia="Calibri" w:cs="Times New Roman"/>
              </w:rPr>
              <w:t>Progress on Goal:</w:t>
            </w:r>
            <w:r w:rsidR="005E1B4F">
              <w:rPr>
                <w:rFonts w:eastAsia="Calibri" w:cs="Times New Roman"/>
              </w:rPr>
              <w:t xml:space="preserve"> Department chair has attended two interpreter training workshops and has met with lead faculty at CSUN and CSUF.</w:t>
            </w:r>
          </w:p>
          <w:p w14:paraId="4DDEC362" w14:textId="77777777" w:rsidR="0011149B" w:rsidRPr="00142A1A" w:rsidRDefault="0013313D" w:rsidP="0011149B">
            <w:pPr>
              <w:tabs>
                <w:tab w:val="left" w:pos="2202"/>
              </w:tabs>
              <w:rPr>
                <w:rFonts w:eastAsia="Calibri" w:cs="Times New Roman"/>
              </w:rPr>
            </w:pPr>
            <w:r w:rsidRPr="00142A1A">
              <w:rPr>
                <w:rFonts w:eastAsia="Calibri" w:cs="Times New Roman"/>
              </w:rPr>
              <w:fldChar w:fldCharType="begin">
                <w:ffData>
                  <w:name w:val="Check6"/>
                  <w:enabled/>
                  <w:calcOnExit w:val="0"/>
                  <w:checkBox>
                    <w:sizeAuto/>
                    <w:default w:val="0"/>
                  </w:checkBox>
                </w:ffData>
              </w:fldChar>
            </w:r>
            <w:r w:rsidR="0011149B" w:rsidRPr="00142A1A">
              <w:rPr>
                <w:rFonts w:eastAsia="Calibri" w:cs="Times New Roman"/>
              </w:rPr>
              <w:instrText xml:space="preserve"> FORMCHECKBOX </w:instrText>
            </w:r>
            <w:r w:rsidR="004013E0">
              <w:rPr>
                <w:rFonts w:eastAsia="Calibri" w:cs="Times New Roman"/>
              </w:rPr>
            </w:r>
            <w:r w:rsidR="004013E0">
              <w:rPr>
                <w:rFonts w:eastAsia="Calibri" w:cs="Times New Roman"/>
              </w:rPr>
              <w:fldChar w:fldCharType="separate"/>
            </w:r>
            <w:r w:rsidRPr="00142A1A">
              <w:rPr>
                <w:rFonts w:eastAsia="Calibri" w:cs="Times New Roman"/>
              </w:rPr>
              <w:fldChar w:fldCharType="end"/>
            </w:r>
            <w:r w:rsidR="0011149B" w:rsidRPr="00142A1A">
              <w:rPr>
                <w:rFonts w:eastAsia="Calibri" w:cs="Times New Roman"/>
              </w:rPr>
              <w:t xml:space="preserve"> Completed:   ____________________ (Date)                              </w:t>
            </w:r>
            <w:r>
              <w:rPr>
                <w:rFonts w:eastAsia="Calibri" w:cs="Times New Roman"/>
              </w:rPr>
              <w:fldChar w:fldCharType="begin">
                <w:ffData>
                  <w:name w:val="Check7"/>
                  <w:enabled/>
                  <w:calcOnExit w:val="0"/>
                  <w:checkBox>
                    <w:sizeAuto/>
                    <w:default w:val="1"/>
                  </w:checkBox>
                </w:ffData>
              </w:fldChar>
            </w:r>
            <w:bookmarkStart w:id="5" w:name="Check7"/>
            <w:r w:rsidR="005E1B4F">
              <w:rPr>
                <w:rFonts w:eastAsia="Calibri" w:cs="Times New Roman"/>
              </w:rPr>
              <w:instrText xml:space="preserve"> FORMCHECKBOX </w:instrText>
            </w:r>
            <w:r w:rsidR="004013E0">
              <w:rPr>
                <w:rFonts w:eastAsia="Calibri" w:cs="Times New Roman"/>
              </w:rPr>
            </w:r>
            <w:r w:rsidR="004013E0">
              <w:rPr>
                <w:rFonts w:eastAsia="Calibri" w:cs="Times New Roman"/>
              </w:rPr>
              <w:fldChar w:fldCharType="separate"/>
            </w:r>
            <w:r>
              <w:rPr>
                <w:rFonts w:eastAsia="Calibri" w:cs="Times New Roman"/>
              </w:rPr>
              <w:fldChar w:fldCharType="end"/>
            </w:r>
            <w:bookmarkEnd w:id="5"/>
            <w:r w:rsidR="0011149B" w:rsidRPr="00142A1A">
              <w:rPr>
                <w:rFonts w:eastAsia="Calibri" w:cs="Times New Roman"/>
              </w:rPr>
              <w:t xml:space="preserve"> Revised:   _</w:t>
            </w:r>
            <w:r w:rsidR="005E1B4F" w:rsidRPr="005E1B4F">
              <w:rPr>
                <w:rFonts w:eastAsia="Calibri" w:cs="Times New Roman"/>
                <w:u w:val="single"/>
              </w:rPr>
              <w:t>03/01/14</w:t>
            </w:r>
            <w:r w:rsidR="0011149B" w:rsidRPr="00142A1A">
              <w:rPr>
                <w:rFonts w:eastAsia="Calibri" w:cs="Times New Roman"/>
              </w:rPr>
              <w:t>_____________ (Date)</w:t>
            </w:r>
          </w:p>
          <w:p w14:paraId="4DDEC363" w14:textId="77777777" w:rsidR="00815981" w:rsidRPr="00142A1A" w:rsidRDefault="007B3F49" w:rsidP="007B3F49">
            <w:pPr>
              <w:pBdr>
                <w:bottom w:val="single" w:sz="12" w:space="1" w:color="auto"/>
              </w:pBdr>
              <w:rPr>
                <w:rFonts w:eastAsia="Calibri" w:cs="Times New Roman"/>
              </w:rPr>
            </w:pPr>
            <w:r w:rsidRPr="00142A1A">
              <w:rPr>
                <w:rFonts w:eastAsia="Calibri" w:cs="Times New Roman"/>
              </w:rPr>
              <w:t>Comments on Goal 1:</w:t>
            </w:r>
            <w:r w:rsidR="005E1B4F">
              <w:rPr>
                <w:rFonts w:eastAsia="Calibri" w:cs="Times New Roman"/>
              </w:rPr>
              <w:t xml:space="preserve"> As a department, we have come to see that we have more pressing matters such as curriculum revision and alignment with AA-T structure. This, couple with one fewer full-time faculty member renders this goal unrealistic to pursue at this time. This is unfortunate as the need for trained interpreters, particularly at BC, remains critical. </w:t>
            </w:r>
          </w:p>
          <w:p w14:paraId="4DDEC364" w14:textId="77777777" w:rsidR="00815981" w:rsidRPr="00142A1A" w:rsidRDefault="00815981" w:rsidP="00815981">
            <w:r w:rsidRPr="00142A1A">
              <w:t xml:space="preserve">Which institutional goals from the </w:t>
            </w:r>
            <w:hyperlink r:id="rId20" w:history="1">
              <w:r w:rsidRPr="00142A1A">
                <w:rPr>
                  <w:rStyle w:val="Hyperlink"/>
                </w:rPr>
                <w:t>Bakersfield College Strategic Plan</w:t>
              </w:r>
            </w:hyperlink>
            <w:r w:rsidRPr="00142A1A">
              <w:t xml:space="preserve"> will be advanced upon completion of this goal?  (select all that apply)</w:t>
            </w:r>
          </w:p>
          <w:p w14:paraId="4DDEC365" w14:textId="77777777" w:rsidR="00815981" w:rsidRPr="00142A1A" w:rsidRDefault="0013313D" w:rsidP="00815981">
            <w:r>
              <w:fldChar w:fldCharType="begin">
                <w:ffData>
                  <w:name w:val="Check1"/>
                  <w:enabled/>
                  <w:calcOnExit w:val="0"/>
                  <w:checkBox>
                    <w:sizeAuto/>
                    <w:default w:val="1"/>
                  </w:checkBox>
                </w:ffData>
              </w:fldChar>
            </w:r>
            <w:bookmarkStart w:id="6" w:name="Check1"/>
            <w:r w:rsidR="005E1B4F">
              <w:instrText xml:space="preserve"> FORMCHECKBOX </w:instrText>
            </w:r>
            <w:r w:rsidR="004013E0">
              <w:fldChar w:fldCharType="separate"/>
            </w:r>
            <w:r>
              <w:fldChar w:fldCharType="end"/>
            </w:r>
            <w:bookmarkEnd w:id="6"/>
            <w:r w:rsidR="00815981" w:rsidRPr="00142A1A">
              <w:t xml:space="preserve"> 1: Student Success                              </w:t>
            </w:r>
            <w:r>
              <w:fldChar w:fldCharType="begin">
                <w:ffData>
                  <w:name w:val="Check2"/>
                  <w:enabled/>
                  <w:calcOnExit w:val="0"/>
                  <w:checkBox>
                    <w:sizeAuto/>
                    <w:default w:val="1"/>
                  </w:checkBox>
                </w:ffData>
              </w:fldChar>
            </w:r>
            <w:bookmarkStart w:id="7" w:name="Check2"/>
            <w:r w:rsidR="005E1B4F">
              <w:instrText xml:space="preserve"> FORMCHECKBOX </w:instrText>
            </w:r>
            <w:r w:rsidR="004013E0">
              <w:fldChar w:fldCharType="separate"/>
            </w:r>
            <w:r>
              <w:fldChar w:fldCharType="end"/>
            </w:r>
            <w:bookmarkEnd w:id="7"/>
            <w:r w:rsidR="00815981" w:rsidRPr="00142A1A">
              <w:t xml:space="preserve"> 2: Communication               </w:t>
            </w:r>
            <w:r w:rsidRPr="00142A1A">
              <w:fldChar w:fldCharType="begin">
                <w:ffData>
                  <w:name w:val="Check3"/>
                  <w:enabled/>
                  <w:calcOnExit w:val="0"/>
                  <w:checkBox>
                    <w:sizeAuto/>
                    <w:default w:val="0"/>
                  </w:checkBox>
                </w:ffData>
              </w:fldChar>
            </w:r>
            <w:r w:rsidR="00815981" w:rsidRPr="00142A1A">
              <w:instrText xml:space="preserve"> FORMCHECKBOX </w:instrText>
            </w:r>
            <w:r w:rsidR="004013E0">
              <w:fldChar w:fldCharType="separate"/>
            </w:r>
            <w:r w:rsidRPr="00142A1A">
              <w:fldChar w:fldCharType="end"/>
            </w:r>
            <w:r w:rsidR="00815981" w:rsidRPr="00142A1A">
              <w:t xml:space="preserve"> 3: Facilities &amp; Infrastructure                             </w:t>
            </w:r>
            <w:r>
              <w:fldChar w:fldCharType="begin">
                <w:ffData>
                  <w:name w:val="Check4"/>
                  <w:enabled/>
                  <w:calcOnExit w:val="0"/>
                  <w:checkBox>
                    <w:sizeAuto/>
                    <w:default w:val="1"/>
                  </w:checkBox>
                </w:ffData>
              </w:fldChar>
            </w:r>
            <w:bookmarkStart w:id="8" w:name="Check4"/>
            <w:r w:rsidR="005E1B4F">
              <w:instrText xml:space="preserve"> FORMCHECKBOX </w:instrText>
            </w:r>
            <w:r w:rsidR="004013E0">
              <w:fldChar w:fldCharType="separate"/>
            </w:r>
            <w:r>
              <w:fldChar w:fldCharType="end"/>
            </w:r>
            <w:bookmarkEnd w:id="8"/>
            <w:r w:rsidR="00815981" w:rsidRPr="00142A1A">
              <w:t xml:space="preserve"> 4: Oversight &amp; Accountability           </w:t>
            </w:r>
            <w:r>
              <w:fldChar w:fldCharType="begin">
                <w:ffData>
                  <w:name w:val="Check5"/>
                  <w:enabled/>
                  <w:calcOnExit w:val="0"/>
                  <w:checkBox>
                    <w:sizeAuto/>
                    <w:default w:val="1"/>
                  </w:checkBox>
                </w:ffData>
              </w:fldChar>
            </w:r>
            <w:bookmarkStart w:id="9" w:name="Check5"/>
            <w:r w:rsidR="005E1B4F">
              <w:instrText xml:space="preserve"> FORMCHECKBOX </w:instrText>
            </w:r>
            <w:r w:rsidR="004013E0">
              <w:fldChar w:fldCharType="separate"/>
            </w:r>
            <w:r>
              <w:fldChar w:fldCharType="end"/>
            </w:r>
            <w:bookmarkEnd w:id="9"/>
            <w:r w:rsidR="00815981" w:rsidRPr="00142A1A">
              <w:t xml:space="preserve"> 5: Integration                       </w:t>
            </w:r>
            <w:r>
              <w:fldChar w:fldCharType="begin">
                <w:ffData>
                  <w:name w:val=""/>
                  <w:enabled/>
                  <w:calcOnExit w:val="0"/>
                  <w:checkBox>
                    <w:sizeAuto/>
                    <w:default w:val="1"/>
                  </w:checkBox>
                </w:ffData>
              </w:fldChar>
            </w:r>
            <w:r w:rsidR="005E1B4F">
              <w:instrText xml:space="preserve"> FORMCHECKBOX </w:instrText>
            </w:r>
            <w:r w:rsidR="004013E0">
              <w:fldChar w:fldCharType="separate"/>
            </w:r>
            <w:r>
              <w:fldChar w:fldCharType="end"/>
            </w:r>
            <w:r w:rsidR="00815981" w:rsidRPr="00142A1A">
              <w:t xml:space="preserve"> 6: Professional Development</w:t>
            </w:r>
          </w:p>
          <w:p w14:paraId="4DDEC366" w14:textId="77777777" w:rsidR="005E1B4F" w:rsidRPr="00012A15" w:rsidRDefault="0011149B" w:rsidP="005E1B4F">
            <w:pPr>
              <w:spacing w:after="0"/>
              <w:rPr>
                <w:b/>
              </w:rPr>
            </w:pPr>
            <w:r w:rsidRPr="00142A1A">
              <w:rPr>
                <w:rFonts w:eastAsia="Calibri" w:cs="Times New Roman"/>
                <w:b/>
              </w:rPr>
              <w:t xml:space="preserve">Previously Established </w:t>
            </w:r>
            <w:r w:rsidR="007B3F49" w:rsidRPr="00142A1A">
              <w:rPr>
                <w:rFonts w:eastAsia="Calibri" w:cs="Times New Roman"/>
                <w:b/>
              </w:rPr>
              <w:t>Goal 2:</w:t>
            </w:r>
            <w:r w:rsidRPr="00142A1A">
              <w:rPr>
                <w:rFonts w:eastAsia="Calibri" w:cs="Times New Roman"/>
                <w:i/>
              </w:rPr>
              <w:t xml:space="preserve"> </w:t>
            </w:r>
            <w:r w:rsidR="005E1B4F">
              <w:rPr>
                <w:szCs w:val="18"/>
              </w:rPr>
              <w:t>Establish a new student orientation for foreign language students in the fall</w:t>
            </w:r>
          </w:p>
          <w:p w14:paraId="4DDEC367" w14:textId="77777777" w:rsidR="007B3F49" w:rsidRPr="005E1B4F" w:rsidRDefault="005E1B4F" w:rsidP="005E1B4F">
            <w:r w:rsidRPr="007058D2">
              <w:t>Progress on Goal:</w:t>
            </w:r>
            <w:r>
              <w:t xml:space="preserve"> We have met this goal by having firm plans in place to work with ASL students. </w:t>
            </w:r>
          </w:p>
          <w:p w14:paraId="4DDEC368" w14:textId="77777777" w:rsidR="005E1B4F" w:rsidRDefault="007B3F49" w:rsidP="007B3F49">
            <w:r w:rsidRPr="00142A1A">
              <w:rPr>
                <w:rFonts w:eastAsia="Calibri" w:cs="Times New Roman"/>
              </w:rPr>
              <w:t>Progress on Goal:</w:t>
            </w:r>
            <w:r w:rsidR="005E1B4F">
              <w:rPr>
                <w:rFonts w:eastAsia="Calibri" w:cs="Times New Roman"/>
              </w:rPr>
              <w:t xml:space="preserve"> </w:t>
            </w:r>
            <w:r w:rsidR="005E1B4F">
              <w:t>After a few false-starts and best-laid plans, both Spanish and ASL are moving forward with student orientations. ASL began theirs on Sept. 18</w:t>
            </w:r>
            <w:r w:rsidR="005E1B4F" w:rsidRPr="00297E66">
              <w:rPr>
                <w:vertAlign w:val="superscript"/>
              </w:rPr>
              <w:t>th</w:t>
            </w:r>
            <w:r w:rsidR="005E1B4F">
              <w:t xml:space="preserve"> with a group photo of all declared and potential majors to be displayed on our website. Following the photo, faculty provided a brief orientation to students about our major, transfer goals, and career opportunities. On Sept. 20</w:t>
            </w:r>
            <w:r w:rsidR="005E1B4F" w:rsidRPr="00297E66">
              <w:rPr>
                <w:vertAlign w:val="superscript"/>
              </w:rPr>
              <w:t>th</w:t>
            </w:r>
            <w:r w:rsidR="005E1B4F">
              <w:t>, Dr. Bryan Berrett, chair of Communicative Disorders and Deaf Studies, met with faculty and students to provide in-depth information about opportunities at California State University, Fresno.</w:t>
            </w:r>
          </w:p>
          <w:p w14:paraId="4DDEC369" w14:textId="77777777" w:rsidR="0011149B" w:rsidRPr="00142A1A" w:rsidRDefault="0013313D" w:rsidP="0011149B">
            <w:pPr>
              <w:tabs>
                <w:tab w:val="left" w:pos="2202"/>
              </w:tabs>
              <w:rPr>
                <w:rFonts w:eastAsia="Calibri" w:cs="Times New Roman"/>
              </w:rPr>
            </w:pPr>
            <w:r>
              <w:rPr>
                <w:rFonts w:eastAsia="Calibri" w:cs="Times New Roman"/>
              </w:rPr>
              <w:fldChar w:fldCharType="begin">
                <w:ffData>
                  <w:name w:val="Check6"/>
                  <w:enabled/>
                  <w:calcOnExit w:val="0"/>
                  <w:checkBox>
                    <w:sizeAuto/>
                    <w:default w:val="1"/>
                  </w:checkBox>
                </w:ffData>
              </w:fldChar>
            </w:r>
            <w:bookmarkStart w:id="10" w:name="Check6"/>
            <w:r w:rsidR="005E1B4F">
              <w:rPr>
                <w:rFonts w:eastAsia="Calibri" w:cs="Times New Roman"/>
              </w:rPr>
              <w:instrText xml:space="preserve"> FORMCHECKBOX </w:instrText>
            </w:r>
            <w:r w:rsidR="004013E0">
              <w:rPr>
                <w:rFonts w:eastAsia="Calibri" w:cs="Times New Roman"/>
              </w:rPr>
            </w:r>
            <w:r w:rsidR="004013E0">
              <w:rPr>
                <w:rFonts w:eastAsia="Calibri" w:cs="Times New Roman"/>
              </w:rPr>
              <w:fldChar w:fldCharType="separate"/>
            </w:r>
            <w:r>
              <w:rPr>
                <w:rFonts w:eastAsia="Calibri" w:cs="Times New Roman"/>
              </w:rPr>
              <w:fldChar w:fldCharType="end"/>
            </w:r>
            <w:bookmarkEnd w:id="10"/>
            <w:r w:rsidR="0011149B" w:rsidRPr="00142A1A">
              <w:rPr>
                <w:rFonts w:eastAsia="Calibri" w:cs="Times New Roman"/>
              </w:rPr>
              <w:t xml:space="preserve"> Completed:   ___</w:t>
            </w:r>
            <w:r w:rsidR="005E1B4F" w:rsidRPr="005E1B4F">
              <w:rPr>
                <w:rFonts w:eastAsia="Calibri" w:cs="Times New Roman"/>
                <w:u w:val="single"/>
              </w:rPr>
              <w:t>Fall 2013</w:t>
            </w:r>
            <w:r w:rsidR="0011149B" w:rsidRPr="00142A1A">
              <w:rPr>
                <w:rFonts w:eastAsia="Calibri" w:cs="Times New Roman"/>
              </w:rPr>
              <w:t xml:space="preserve">___ (Date)                              </w:t>
            </w:r>
            <w:r w:rsidRPr="00142A1A">
              <w:rPr>
                <w:rFonts w:eastAsia="Calibri" w:cs="Times New Roman"/>
              </w:rPr>
              <w:fldChar w:fldCharType="begin">
                <w:ffData>
                  <w:name w:val="Check7"/>
                  <w:enabled/>
                  <w:calcOnExit w:val="0"/>
                  <w:checkBox>
                    <w:sizeAuto/>
                    <w:default w:val="0"/>
                  </w:checkBox>
                </w:ffData>
              </w:fldChar>
            </w:r>
            <w:r w:rsidR="0011149B" w:rsidRPr="00142A1A">
              <w:rPr>
                <w:rFonts w:eastAsia="Calibri" w:cs="Times New Roman"/>
              </w:rPr>
              <w:instrText xml:space="preserve"> FORMCHECKBOX </w:instrText>
            </w:r>
            <w:r w:rsidR="004013E0">
              <w:rPr>
                <w:rFonts w:eastAsia="Calibri" w:cs="Times New Roman"/>
              </w:rPr>
            </w:r>
            <w:r w:rsidR="004013E0">
              <w:rPr>
                <w:rFonts w:eastAsia="Calibri" w:cs="Times New Roman"/>
              </w:rPr>
              <w:fldChar w:fldCharType="separate"/>
            </w:r>
            <w:r w:rsidRPr="00142A1A">
              <w:rPr>
                <w:rFonts w:eastAsia="Calibri" w:cs="Times New Roman"/>
              </w:rPr>
              <w:fldChar w:fldCharType="end"/>
            </w:r>
            <w:r w:rsidR="0011149B" w:rsidRPr="00142A1A">
              <w:rPr>
                <w:rFonts w:eastAsia="Calibri" w:cs="Times New Roman"/>
              </w:rPr>
              <w:t xml:space="preserve"> Revised:   ____________________ (Date)</w:t>
            </w:r>
          </w:p>
          <w:p w14:paraId="4DDEC36A" w14:textId="77777777" w:rsidR="00815981" w:rsidRPr="00142A1A" w:rsidRDefault="007B3F49" w:rsidP="007B3F49">
            <w:pPr>
              <w:rPr>
                <w:rFonts w:eastAsia="Calibri" w:cs="Times New Roman"/>
              </w:rPr>
            </w:pPr>
            <w:r w:rsidRPr="00142A1A">
              <w:rPr>
                <w:rFonts w:eastAsia="Calibri" w:cs="Times New Roman"/>
              </w:rPr>
              <w:t>Comments on Goal 2:</w:t>
            </w:r>
            <w:r w:rsidR="005E1B4F">
              <w:t xml:space="preserve"> In Spring, 2014, during March, we will have a student panel featuring Deaf and hearing students from CSUN and CSUF as well as visits from CSUN and CSUF administrators to meet with potential majors. Transfer orientation has become a part of what we do.   </w:t>
            </w:r>
          </w:p>
          <w:p w14:paraId="4DDEC36B" w14:textId="77777777" w:rsidR="00815981" w:rsidRPr="00142A1A" w:rsidRDefault="00815981" w:rsidP="00815981">
            <w:r w:rsidRPr="00142A1A">
              <w:t xml:space="preserve">Which institutional goals from the </w:t>
            </w:r>
            <w:hyperlink r:id="rId21" w:history="1">
              <w:r w:rsidRPr="00142A1A">
                <w:rPr>
                  <w:rStyle w:val="Hyperlink"/>
                </w:rPr>
                <w:t>Bakersfield College Strategic Plan</w:t>
              </w:r>
            </w:hyperlink>
            <w:r w:rsidRPr="00142A1A">
              <w:t xml:space="preserve"> will be advanced upon completion of this goal?  (select all that apply)</w:t>
            </w:r>
          </w:p>
          <w:p w14:paraId="4DDEC36C" w14:textId="77777777" w:rsidR="007B3F49" w:rsidRPr="00142A1A" w:rsidRDefault="0013313D" w:rsidP="00593198">
            <w:r>
              <w:fldChar w:fldCharType="begin">
                <w:ffData>
                  <w:name w:val=""/>
                  <w:enabled/>
                  <w:calcOnExit w:val="0"/>
                  <w:checkBox>
                    <w:sizeAuto/>
                    <w:default w:val="1"/>
                  </w:checkBox>
                </w:ffData>
              </w:fldChar>
            </w:r>
            <w:r w:rsidR="005E1B4F">
              <w:instrText xml:space="preserve"> FORMCHECKBOX </w:instrText>
            </w:r>
            <w:r w:rsidR="004013E0">
              <w:fldChar w:fldCharType="separate"/>
            </w:r>
            <w:r>
              <w:fldChar w:fldCharType="end"/>
            </w:r>
            <w:r w:rsidR="00815981" w:rsidRPr="00142A1A">
              <w:t xml:space="preserve"> 1: Student Success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815981" w:rsidRPr="00142A1A">
              <w:t xml:space="preserve"> 2: Communication               </w:t>
            </w:r>
            <w:r w:rsidRPr="00142A1A">
              <w:fldChar w:fldCharType="begin">
                <w:ffData>
                  <w:name w:val="Check3"/>
                  <w:enabled/>
                  <w:calcOnExit w:val="0"/>
                  <w:checkBox>
                    <w:sizeAuto/>
                    <w:default w:val="0"/>
                  </w:checkBox>
                </w:ffData>
              </w:fldChar>
            </w:r>
            <w:r w:rsidR="00815981" w:rsidRPr="00142A1A">
              <w:instrText xml:space="preserve"> FORMCHECKBOX </w:instrText>
            </w:r>
            <w:r w:rsidR="004013E0">
              <w:fldChar w:fldCharType="separate"/>
            </w:r>
            <w:r w:rsidRPr="00142A1A">
              <w:fldChar w:fldCharType="end"/>
            </w:r>
            <w:r w:rsidR="00815981" w:rsidRPr="00142A1A">
              <w:t xml:space="preserve"> 3: Facilities &amp; Infrastructure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815981" w:rsidRPr="00142A1A">
              <w:t xml:space="preserve"> 4: Oversight &amp; Accountability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815981" w:rsidRPr="00142A1A">
              <w:t xml:space="preserve"> 5: Integration                       </w:t>
            </w:r>
            <w:r w:rsidRPr="00142A1A">
              <w:fldChar w:fldCharType="begin">
                <w:ffData>
                  <w:name w:val="Check5"/>
                  <w:enabled/>
                  <w:calcOnExit w:val="0"/>
                  <w:checkBox>
                    <w:sizeAuto/>
                    <w:default w:val="0"/>
                  </w:checkBox>
                </w:ffData>
              </w:fldChar>
            </w:r>
            <w:r w:rsidR="00815981" w:rsidRPr="00142A1A">
              <w:instrText xml:space="preserve"> FORMCHECKBOX </w:instrText>
            </w:r>
            <w:r w:rsidR="004013E0">
              <w:fldChar w:fldCharType="separate"/>
            </w:r>
            <w:r w:rsidRPr="00142A1A">
              <w:fldChar w:fldCharType="end"/>
            </w:r>
            <w:r w:rsidR="00815981" w:rsidRPr="00142A1A">
              <w:t xml:space="preserve"> 6: Professional Development</w:t>
            </w:r>
          </w:p>
        </w:tc>
      </w:tr>
    </w:tbl>
    <w:p w14:paraId="4DDEC36E" w14:textId="77777777" w:rsidR="007B3F49" w:rsidRPr="00142A1A" w:rsidRDefault="007B3F49" w:rsidP="0025561E">
      <w:pPr>
        <w:spacing w:after="0"/>
        <w:rPr>
          <w:b/>
          <w:u w:val="single"/>
        </w:rPr>
      </w:pPr>
    </w:p>
    <w:p w14:paraId="4DDEC36F" w14:textId="77777777" w:rsidR="0025561E" w:rsidRPr="00142A1A" w:rsidRDefault="004925E8" w:rsidP="0011149B">
      <w:pPr>
        <w:pStyle w:val="ListParagraph"/>
        <w:numPr>
          <w:ilvl w:val="0"/>
          <w:numId w:val="14"/>
        </w:numPr>
        <w:spacing w:after="0"/>
        <w:rPr>
          <w:rFonts w:cstheme="minorHAnsi"/>
        </w:rPr>
      </w:pPr>
      <w:r w:rsidRPr="00142A1A">
        <w:rPr>
          <w:rFonts w:cstheme="minorHAnsi"/>
        </w:rPr>
        <w:t xml:space="preserve">List the program’s </w:t>
      </w:r>
      <w:r w:rsidR="0025561E" w:rsidRPr="00142A1A">
        <w:rPr>
          <w:rFonts w:cstheme="minorHAnsi"/>
        </w:rPr>
        <w:t xml:space="preserve">goals for the next three years. Ensure that stated goals are specific and measurable.  </w:t>
      </w:r>
      <w:r w:rsidRPr="00142A1A">
        <w:rPr>
          <w:rFonts w:cstheme="minorHAnsi"/>
        </w:rPr>
        <w:t xml:space="preserve">State how each </w:t>
      </w:r>
      <w:r w:rsidR="001249C5" w:rsidRPr="00142A1A">
        <w:rPr>
          <w:rFonts w:cstheme="minorHAnsi"/>
        </w:rPr>
        <w:t xml:space="preserve">program </w:t>
      </w:r>
      <w:r w:rsidRPr="00142A1A">
        <w:rPr>
          <w:rFonts w:cstheme="minorHAnsi"/>
        </w:rPr>
        <w:t>goal supports the</w:t>
      </w:r>
      <w:r w:rsidR="005E6CA9" w:rsidRPr="00142A1A">
        <w:rPr>
          <w:rFonts w:cstheme="minorHAnsi"/>
        </w:rPr>
        <w:t xml:space="preserve"> </w:t>
      </w:r>
      <w:r w:rsidRPr="00142A1A">
        <w:rPr>
          <w:rFonts w:cstheme="minorHAnsi"/>
        </w:rPr>
        <w:t xml:space="preserve">College’s strategic </w:t>
      </w:r>
      <w:r w:rsidR="001249C5" w:rsidRPr="00142A1A">
        <w:rPr>
          <w:rFonts w:cstheme="minorHAnsi"/>
        </w:rPr>
        <w:t>goals.</w:t>
      </w:r>
      <w:r w:rsidRPr="00142A1A">
        <w:rPr>
          <w:rFonts w:cstheme="minorHAnsi"/>
        </w:rPr>
        <w:t xml:space="preserve"> </w:t>
      </w:r>
      <w:r w:rsidR="0025561E" w:rsidRPr="00142A1A">
        <w:rPr>
          <w:rFonts w:cstheme="minorHAnsi"/>
        </w:rPr>
        <w:t xml:space="preserve">Each </w:t>
      </w:r>
      <w:r w:rsidR="001249C5" w:rsidRPr="00142A1A">
        <w:rPr>
          <w:rFonts w:cstheme="minorHAnsi"/>
        </w:rPr>
        <w:t xml:space="preserve">program </w:t>
      </w:r>
      <w:r w:rsidR="0025561E" w:rsidRPr="00142A1A">
        <w:rPr>
          <w:rFonts w:cstheme="minorHAnsi"/>
        </w:rPr>
        <w:t>goal must include an action plan.</w:t>
      </w:r>
    </w:p>
    <w:p w14:paraId="4DDEC370" w14:textId="77777777" w:rsidR="0038734F" w:rsidRPr="00142A1A" w:rsidRDefault="0038734F" w:rsidP="0011149B">
      <w:pPr>
        <w:spacing w:after="0"/>
        <w:rPr>
          <w:rFonts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8734F" w:rsidRPr="00142A1A" w14:paraId="4DDEC38C" w14:textId="77777777" w:rsidTr="0011149B">
        <w:tc>
          <w:tcPr>
            <w:tcW w:w="10710" w:type="dxa"/>
          </w:tcPr>
          <w:p w14:paraId="4DDEC371" w14:textId="77777777" w:rsidR="0011149B" w:rsidRPr="00142A1A" w:rsidRDefault="0011149B" w:rsidP="0011149B">
            <w:pPr>
              <w:spacing w:after="0"/>
            </w:pPr>
            <w:r w:rsidRPr="00142A1A">
              <w:rPr>
                <w:b/>
                <w:bCs/>
                <w:u w:val="single"/>
              </w:rPr>
              <w:t xml:space="preserve">Newly Established </w:t>
            </w:r>
            <w:r w:rsidR="0038734F" w:rsidRPr="00142A1A">
              <w:rPr>
                <w:b/>
                <w:bCs/>
                <w:u w:val="single"/>
              </w:rPr>
              <w:t>Program Goals</w:t>
            </w:r>
            <w:r w:rsidR="007F15A6" w:rsidRPr="00142A1A">
              <w:rPr>
                <w:b/>
                <w:bCs/>
                <w:u w:val="single"/>
              </w:rPr>
              <w:t xml:space="preserve"> and Action Plans</w:t>
            </w:r>
            <w:r w:rsidR="0038734F" w:rsidRPr="00142A1A">
              <w:t xml:space="preserve"> </w:t>
            </w:r>
          </w:p>
          <w:p w14:paraId="4DDEC372" w14:textId="77777777" w:rsidR="0038734F" w:rsidRPr="00142A1A" w:rsidRDefault="0038734F" w:rsidP="0038734F">
            <w:r w:rsidRPr="00142A1A">
              <w:t xml:space="preserve">If </w:t>
            </w:r>
            <w:r w:rsidR="0011149B" w:rsidRPr="00142A1A">
              <w:t>the</w:t>
            </w:r>
            <w:r w:rsidRPr="00142A1A">
              <w:t xml:space="preserve"> program is </w:t>
            </w:r>
            <w:r w:rsidR="0011149B" w:rsidRPr="00142A1A">
              <w:t>establishing</w:t>
            </w:r>
            <w:r w:rsidRPr="00142A1A">
              <w:t xml:space="preserve"> more than </w:t>
            </w:r>
            <w:r w:rsidR="0011149B" w:rsidRPr="00142A1A">
              <w:t>two (</w:t>
            </w:r>
            <w:r w:rsidRPr="00142A1A">
              <w:t>2</w:t>
            </w:r>
            <w:r w:rsidR="0011149B" w:rsidRPr="00142A1A">
              <w:t>)</w:t>
            </w:r>
            <w:r w:rsidRPr="00142A1A">
              <w:t xml:space="preserve"> g</w:t>
            </w:r>
            <w:r w:rsidR="00B542E4" w:rsidRPr="00142A1A">
              <w:t>oals, please duplicate this section</w:t>
            </w:r>
            <w:r w:rsidRPr="00142A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142A1A" w14:paraId="4DDEC376" w14:textId="77777777" w:rsidTr="0011149B">
              <w:trPr>
                <w:trHeight w:val="278"/>
              </w:trPr>
              <w:tc>
                <w:tcPr>
                  <w:tcW w:w="4117" w:type="dxa"/>
                </w:tcPr>
                <w:p w14:paraId="4DDEC373" w14:textId="77777777" w:rsidR="0038734F" w:rsidRPr="00142A1A" w:rsidRDefault="0038734F" w:rsidP="0038734F">
                  <w:pPr>
                    <w:jc w:val="center"/>
                  </w:pPr>
                  <w:r w:rsidRPr="00142A1A">
                    <w:lastRenderedPageBreak/>
                    <w:t>Goal</w:t>
                  </w:r>
                </w:p>
              </w:tc>
              <w:tc>
                <w:tcPr>
                  <w:tcW w:w="2520" w:type="dxa"/>
                </w:tcPr>
                <w:p w14:paraId="4DDEC374" w14:textId="77777777" w:rsidR="0038734F" w:rsidRPr="00142A1A" w:rsidRDefault="0038734F" w:rsidP="0038734F">
                  <w:pPr>
                    <w:jc w:val="center"/>
                  </w:pPr>
                  <w:r w:rsidRPr="00142A1A">
                    <w:t>Assigned to</w:t>
                  </w:r>
                </w:p>
              </w:tc>
              <w:tc>
                <w:tcPr>
                  <w:tcW w:w="3780" w:type="dxa"/>
                </w:tcPr>
                <w:p w14:paraId="4DDEC375" w14:textId="77777777" w:rsidR="0038734F" w:rsidRPr="00142A1A" w:rsidRDefault="0011149B" w:rsidP="0038734F">
                  <w:pPr>
                    <w:jc w:val="center"/>
                  </w:pPr>
                  <w:r w:rsidRPr="00142A1A">
                    <w:t>Timeline</w:t>
                  </w:r>
                  <w:r w:rsidR="0038734F" w:rsidRPr="00142A1A">
                    <w:t xml:space="preserve"> for Completion</w:t>
                  </w:r>
                </w:p>
              </w:tc>
            </w:tr>
            <w:tr w:rsidR="0038734F" w:rsidRPr="00142A1A" w14:paraId="4DDEC37A" w14:textId="77777777" w:rsidTr="0011149B">
              <w:tc>
                <w:tcPr>
                  <w:tcW w:w="4117" w:type="dxa"/>
                </w:tcPr>
                <w:p w14:paraId="4DDEC377" w14:textId="77777777" w:rsidR="0038734F" w:rsidRPr="00142A1A" w:rsidRDefault="0038734F" w:rsidP="0038734F">
                  <w:r w:rsidRPr="00142A1A">
                    <w:t xml:space="preserve">1.  </w:t>
                  </w:r>
                  <w:r w:rsidR="00593198">
                    <w:t>Revise all curriculum</w:t>
                  </w:r>
                </w:p>
              </w:tc>
              <w:tc>
                <w:tcPr>
                  <w:tcW w:w="2520" w:type="dxa"/>
                </w:tcPr>
                <w:p w14:paraId="4DDEC378" w14:textId="77777777" w:rsidR="0038734F" w:rsidRPr="00142A1A" w:rsidRDefault="00593198" w:rsidP="0038734F">
                  <w:r>
                    <w:t>All faculty; Tom Moran lead</w:t>
                  </w:r>
                </w:p>
              </w:tc>
              <w:tc>
                <w:tcPr>
                  <w:tcW w:w="3780" w:type="dxa"/>
                </w:tcPr>
                <w:p w14:paraId="4DDEC379" w14:textId="77777777" w:rsidR="0038734F" w:rsidRPr="00142A1A" w:rsidRDefault="00593198" w:rsidP="0038734F">
                  <w:r>
                    <w:t>Spring 2015</w:t>
                  </w:r>
                </w:p>
              </w:tc>
            </w:tr>
          </w:tbl>
          <w:p w14:paraId="4DDEC37B" w14:textId="77777777" w:rsidR="0038734F" w:rsidRPr="00142A1A" w:rsidRDefault="0038734F" w:rsidP="0038734F">
            <w:r w:rsidRPr="00142A1A">
              <w:br/>
            </w:r>
            <w:r w:rsidR="0011149B" w:rsidRPr="00142A1A">
              <w:t xml:space="preserve">Which institutional goals from the </w:t>
            </w:r>
            <w:hyperlink r:id="rId22" w:history="1">
              <w:r w:rsidR="0011149B" w:rsidRPr="00142A1A">
                <w:rPr>
                  <w:rStyle w:val="Hyperlink"/>
                </w:rPr>
                <w:t>Bakersfield College Strategic Plan</w:t>
              </w:r>
            </w:hyperlink>
            <w:r w:rsidR="0011149B" w:rsidRPr="00142A1A">
              <w:t xml:space="preserve"> will be advanced upon completion of this goal?  (select all that apply)</w:t>
            </w:r>
          </w:p>
          <w:p w14:paraId="4DDEC37C" w14:textId="77777777" w:rsidR="0038734F" w:rsidRPr="00142A1A" w:rsidRDefault="0013313D" w:rsidP="0038734F">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38734F" w:rsidRPr="00142A1A">
              <w:t xml:space="preserve"> </w:t>
            </w:r>
            <w:r w:rsidR="0077084F" w:rsidRPr="00142A1A">
              <w:t>1: Student Success</w:t>
            </w:r>
            <w:r w:rsidR="0038734F" w:rsidRPr="00142A1A">
              <w:t xml:space="preserve">         </w:t>
            </w:r>
            <w:r w:rsidR="0077084F" w:rsidRPr="00142A1A">
              <w:t xml:space="preserve">                    </w:t>
            </w:r>
            <w:r w:rsidR="0038734F" w:rsidRPr="00142A1A">
              <w:t xml:space="preserve">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38734F" w:rsidRPr="00142A1A">
              <w:t xml:space="preserve"> </w:t>
            </w:r>
            <w:r w:rsidR="0077084F" w:rsidRPr="00142A1A">
              <w:t xml:space="preserve">2: Communication     </w:t>
            </w:r>
            <w:r w:rsidR="0038734F" w:rsidRPr="00142A1A">
              <w:t xml:space="preserve">          </w:t>
            </w:r>
            <w:r w:rsidRPr="00142A1A">
              <w:fldChar w:fldCharType="begin">
                <w:ffData>
                  <w:name w:val="Check3"/>
                  <w:enabled/>
                  <w:calcOnExit w:val="0"/>
                  <w:checkBox>
                    <w:sizeAuto/>
                    <w:default w:val="0"/>
                  </w:checkBox>
                </w:ffData>
              </w:fldChar>
            </w:r>
            <w:r w:rsidR="0038734F" w:rsidRPr="00142A1A">
              <w:instrText xml:space="preserve"> FORMCHECKBOX </w:instrText>
            </w:r>
            <w:r w:rsidR="004013E0">
              <w:fldChar w:fldCharType="separate"/>
            </w:r>
            <w:r w:rsidRPr="00142A1A">
              <w:fldChar w:fldCharType="end"/>
            </w:r>
            <w:r w:rsidR="0038734F" w:rsidRPr="00142A1A">
              <w:t xml:space="preserve"> 3</w:t>
            </w:r>
            <w:r w:rsidR="0077084F" w:rsidRPr="00142A1A">
              <w:t>: Facilities &amp; Infrastructure</w:t>
            </w:r>
            <w:r w:rsidR="0038734F" w:rsidRPr="00142A1A">
              <w:t xml:space="preserve">        </w:t>
            </w:r>
            <w:r w:rsidR="0077084F" w:rsidRPr="00142A1A">
              <w:t xml:space="preserve">                   </w:t>
            </w:r>
            <w:r w:rsidR="0038734F" w:rsidRPr="00142A1A">
              <w:t xml:space="preserve">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38734F" w:rsidRPr="00142A1A">
              <w:t xml:space="preserve"> 4</w:t>
            </w:r>
            <w:r w:rsidR="0077084F" w:rsidRPr="00142A1A">
              <w:t xml:space="preserve">: Oversight &amp; Accountability </w:t>
            </w:r>
            <w:r w:rsidR="0038734F" w:rsidRPr="00142A1A">
              <w:t xml:space="preserve">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38734F" w:rsidRPr="00142A1A">
              <w:t xml:space="preserve"> 5</w:t>
            </w:r>
            <w:r w:rsidR="0077084F" w:rsidRPr="00142A1A">
              <w:t>: Integration</w:t>
            </w:r>
            <w:r w:rsidR="0038734F" w:rsidRPr="00142A1A">
              <w:t xml:space="preserve"> </w:t>
            </w:r>
            <w:r w:rsidR="00815981" w:rsidRPr="00142A1A">
              <w:t xml:space="preserve">                      </w:t>
            </w:r>
            <w:r>
              <w:fldChar w:fldCharType="begin">
                <w:ffData>
                  <w:name w:val=""/>
                  <w:enabled/>
                  <w:calcOnExit w:val="0"/>
                  <w:checkBox>
                    <w:sizeAuto/>
                    <w:default w:val="1"/>
                  </w:checkBox>
                </w:ffData>
              </w:fldChar>
            </w:r>
            <w:r w:rsidR="00593198">
              <w:instrText xml:space="preserve"> FORMCHECKBOX </w:instrText>
            </w:r>
            <w:r w:rsidR="004013E0">
              <w:fldChar w:fldCharType="separate"/>
            </w:r>
            <w:r>
              <w:fldChar w:fldCharType="end"/>
            </w:r>
            <w:r w:rsidR="00815981" w:rsidRPr="00142A1A">
              <w:t xml:space="preserve"> 6: Professional Development</w:t>
            </w:r>
          </w:p>
          <w:p w14:paraId="4DDEC37D" w14:textId="77777777" w:rsidR="0011149B" w:rsidRPr="00142A1A" w:rsidRDefault="0011149B" w:rsidP="00593198">
            <w:r w:rsidRPr="00142A1A">
              <w:t>Action Plan for Goal 1:</w:t>
            </w:r>
            <w:r w:rsidR="00593198">
              <w:t xml:space="preserve"> Faculty will work cooperatively to revise curriculum from the ground up. We need to streamline our workload, making instructional elements in each course discrete. In addition, we are looking closely at the possibility of reducing units to be in line with AA-T requirements and our colleagues in Spanish. To accomplish this goal, an ASL Language Lab will be essential for the outside work necessary to develop L2 fluency.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142A1A" w14:paraId="4DDEC381" w14:textId="77777777" w:rsidTr="0011149B">
              <w:tc>
                <w:tcPr>
                  <w:tcW w:w="4117" w:type="dxa"/>
                </w:tcPr>
                <w:p w14:paraId="4DDEC37E" w14:textId="77777777" w:rsidR="0038734F" w:rsidRPr="00142A1A" w:rsidRDefault="0038734F" w:rsidP="0038734F">
                  <w:pPr>
                    <w:jc w:val="center"/>
                  </w:pPr>
                  <w:r w:rsidRPr="00142A1A">
                    <w:t>Goal</w:t>
                  </w:r>
                </w:p>
              </w:tc>
              <w:tc>
                <w:tcPr>
                  <w:tcW w:w="2520" w:type="dxa"/>
                </w:tcPr>
                <w:p w14:paraId="4DDEC37F" w14:textId="77777777" w:rsidR="0038734F" w:rsidRPr="00142A1A" w:rsidRDefault="0038734F" w:rsidP="0038734F">
                  <w:pPr>
                    <w:jc w:val="center"/>
                  </w:pPr>
                  <w:r w:rsidRPr="00142A1A">
                    <w:t>Assigned to</w:t>
                  </w:r>
                </w:p>
              </w:tc>
              <w:tc>
                <w:tcPr>
                  <w:tcW w:w="3780" w:type="dxa"/>
                </w:tcPr>
                <w:p w14:paraId="4DDEC380" w14:textId="77777777" w:rsidR="0038734F" w:rsidRPr="00142A1A" w:rsidRDefault="0011149B" w:rsidP="0038734F">
                  <w:pPr>
                    <w:jc w:val="center"/>
                  </w:pPr>
                  <w:r w:rsidRPr="00142A1A">
                    <w:t>Timeline</w:t>
                  </w:r>
                  <w:r w:rsidR="0038734F" w:rsidRPr="00142A1A">
                    <w:t xml:space="preserve"> for Completion</w:t>
                  </w:r>
                </w:p>
              </w:tc>
            </w:tr>
            <w:tr w:rsidR="0038734F" w:rsidRPr="00142A1A" w14:paraId="4DDEC385" w14:textId="77777777" w:rsidTr="0011149B">
              <w:tc>
                <w:tcPr>
                  <w:tcW w:w="4117" w:type="dxa"/>
                </w:tcPr>
                <w:p w14:paraId="4DDEC382" w14:textId="77777777" w:rsidR="0038734F" w:rsidRPr="00142A1A" w:rsidRDefault="0038734F" w:rsidP="0038734F">
                  <w:r w:rsidRPr="00142A1A">
                    <w:t xml:space="preserve">2.  </w:t>
                  </w:r>
                </w:p>
              </w:tc>
              <w:tc>
                <w:tcPr>
                  <w:tcW w:w="2520" w:type="dxa"/>
                </w:tcPr>
                <w:p w14:paraId="4DDEC383" w14:textId="77777777" w:rsidR="0038734F" w:rsidRPr="00142A1A" w:rsidRDefault="0038734F" w:rsidP="0038734F"/>
              </w:tc>
              <w:tc>
                <w:tcPr>
                  <w:tcW w:w="3780" w:type="dxa"/>
                </w:tcPr>
                <w:p w14:paraId="4DDEC384" w14:textId="77777777" w:rsidR="0038734F" w:rsidRPr="00142A1A" w:rsidRDefault="0038734F" w:rsidP="0038734F"/>
              </w:tc>
            </w:tr>
          </w:tbl>
          <w:p w14:paraId="4DDEC386" w14:textId="77777777" w:rsidR="0038734F" w:rsidRPr="00142A1A" w:rsidRDefault="0038734F" w:rsidP="0038734F">
            <w:r w:rsidRPr="00142A1A">
              <w:br/>
            </w:r>
            <w:r w:rsidR="0011149B" w:rsidRPr="00142A1A">
              <w:t xml:space="preserve">Which institutional </w:t>
            </w:r>
            <w:r w:rsidRPr="00142A1A">
              <w:t xml:space="preserve">goals from the </w:t>
            </w:r>
            <w:hyperlink r:id="rId23" w:history="1">
              <w:r w:rsidRPr="00142A1A">
                <w:rPr>
                  <w:rStyle w:val="Hyperlink"/>
                </w:rPr>
                <w:t>Bakersfield College Strategic Plan</w:t>
              </w:r>
            </w:hyperlink>
            <w:r w:rsidRPr="00142A1A">
              <w:t xml:space="preserve"> (see pages 6-11) will be </w:t>
            </w:r>
            <w:r w:rsidR="0011149B" w:rsidRPr="00142A1A">
              <w:t>advanced upon completion of this goal</w:t>
            </w:r>
            <w:r w:rsidRPr="00142A1A">
              <w:t>?  (select all that apply)</w:t>
            </w:r>
          </w:p>
          <w:p w14:paraId="4DDEC387" w14:textId="77777777" w:rsidR="0077084F" w:rsidRPr="00142A1A" w:rsidRDefault="0013313D" w:rsidP="0077084F">
            <w:r w:rsidRPr="00142A1A">
              <w:fldChar w:fldCharType="begin">
                <w:ffData>
                  <w:name w:val="Check1"/>
                  <w:enabled/>
                  <w:calcOnExit w:val="0"/>
                  <w:checkBox>
                    <w:sizeAuto/>
                    <w:default w:val="0"/>
                  </w:checkBox>
                </w:ffData>
              </w:fldChar>
            </w:r>
            <w:r w:rsidR="0077084F" w:rsidRPr="00142A1A">
              <w:instrText xml:space="preserve"> FORMCHECKBOX </w:instrText>
            </w:r>
            <w:r w:rsidR="004013E0">
              <w:fldChar w:fldCharType="separate"/>
            </w:r>
            <w:r w:rsidRPr="00142A1A">
              <w:fldChar w:fldCharType="end"/>
            </w:r>
            <w:r w:rsidR="0077084F" w:rsidRPr="00142A1A">
              <w:t xml:space="preserve"> 1: Student Success                              </w:t>
            </w:r>
            <w:r w:rsidRPr="00142A1A">
              <w:fldChar w:fldCharType="begin">
                <w:ffData>
                  <w:name w:val="Check2"/>
                  <w:enabled/>
                  <w:calcOnExit w:val="0"/>
                  <w:checkBox>
                    <w:sizeAuto/>
                    <w:default w:val="0"/>
                  </w:checkBox>
                </w:ffData>
              </w:fldChar>
            </w:r>
            <w:r w:rsidR="0077084F" w:rsidRPr="00142A1A">
              <w:instrText xml:space="preserve"> FORMCHECKBOX </w:instrText>
            </w:r>
            <w:r w:rsidR="004013E0">
              <w:fldChar w:fldCharType="separate"/>
            </w:r>
            <w:r w:rsidRPr="00142A1A">
              <w:fldChar w:fldCharType="end"/>
            </w:r>
            <w:r w:rsidR="0077084F" w:rsidRPr="00142A1A">
              <w:t xml:space="preserve"> 2: Communication               </w:t>
            </w:r>
            <w:r w:rsidRPr="00142A1A">
              <w:fldChar w:fldCharType="begin">
                <w:ffData>
                  <w:name w:val="Check3"/>
                  <w:enabled/>
                  <w:calcOnExit w:val="0"/>
                  <w:checkBox>
                    <w:sizeAuto/>
                    <w:default w:val="0"/>
                  </w:checkBox>
                </w:ffData>
              </w:fldChar>
            </w:r>
            <w:r w:rsidR="0077084F" w:rsidRPr="00142A1A">
              <w:instrText xml:space="preserve"> FORMCHECKBOX </w:instrText>
            </w:r>
            <w:r w:rsidR="004013E0">
              <w:fldChar w:fldCharType="separate"/>
            </w:r>
            <w:r w:rsidRPr="00142A1A">
              <w:fldChar w:fldCharType="end"/>
            </w:r>
            <w:r w:rsidR="0077084F" w:rsidRPr="00142A1A">
              <w:t xml:space="preserve"> 3: Facilities &amp; Infrastructure                             </w:t>
            </w:r>
            <w:r w:rsidRPr="00142A1A">
              <w:fldChar w:fldCharType="begin">
                <w:ffData>
                  <w:name w:val="Check4"/>
                  <w:enabled/>
                  <w:calcOnExit w:val="0"/>
                  <w:checkBox>
                    <w:sizeAuto/>
                    <w:default w:val="0"/>
                  </w:checkBox>
                </w:ffData>
              </w:fldChar>
            </w:r>
            <w:r w:rsidR="0077084F" w:rsidRPr="00142A1A">
              <w:instrText xml:space="preserve"> FORMCHECKBOX </w:instrText>
            </w:r>
            <w:r w:rsidR="004013E0">
              <w:fldChar w:fldCharType="separate"/>
            </w:r>
            <w:r w:rsidRPr="00142A1A">
              <w:fldChar w:fldCharType="end"/>
            </w:r>
            <w:r w:rsidR="0077084F" w:rsidRPr="00142A1A">
              <w:t xml:space="preserve"> 4: Oversight &amp; Accountability           </w:t>
            </w:r>
            <w:r w:rsidRPr="00142A1A">
              <w:fldChar w:fldCharType="begin">
                <w:ffData>
                  <w:name w:val="Check5"/>
                  <w:enabled/>
                  <w:calcOnExit w:val="0"/>
                  <w:checkBox>
                    <w:sizeAuto/>
                    <w:default w:val="0"/>
                  </w:checkBox>
                </w:ffData>
              </w:fldChar>
            </w:r>
            <w:r w:rsidR="0077084F" w:rsidRPr="00142A1A">
              <w:instrText xml:space="preserve"> FORMCHECKBOX </w:instrText>
            </w:r>
            <w:r w:rsidR="004013E0">
              <w:fldChar w:fldCharType="separate"/>
            </w:r>
            <w:r w:rsidRPr="00142A1A">
              <w:fldChar w:fldCharType="end"/>
            </w:r>
            <w:r w:rsidR="0077084F" w:rsidRPr="00142A1A">
              <w:t xml:space="preserve"> 5: Integration </w:t>
            </w:r>
            <w:r w:rsidR="00815981" w:rsidRPr="00142A1A">
              <w:t xml:space="preserve">                      </w:t>
            </w:r>
            <w:r w:rsidRPr="00142A1A">
              <w:fldChar w:fldCharType="begin">
                <w:ffData>
                  <w:name w:val="Check5"/>
                  <w:enabled/>
                  <w:calcOnExit w:val="0"/>
                  <w:checkBox>
                    <w:sizeAuto/>
                    <w:default w:val="0"/>
                  </w:checkBox>
                </w:ffData>
              </w:fldChar>
            </w:r>
            <w:r w:rsidR="00815981" w:rsidRPr="00142A1A">
              <w:instrText xml:space="preserve"> FORMCHECKBOX </w:instrText>
            </w:r>
            <w:r w:rsidR="004013E0">
              <w:fldChar w:fldCharType="separate"/>
            </w:r>
            <w:r w:rsidRPr="00142A1A">
              <w:fldChar w:fldCharType="end"/>
            </w:r>
            <w:r w:rsidR="00815981" w:rsidRPr="00142A1A">
              <w:t xml:space="preserve"> 6: Professional Development</w:t>
            </w:r>
          </w:p>
          <w:p w14:paraId="4DDEC388" w14:textId="77777777" w:rsidR="0038734F" w:rsidRPr="00142A1A" w:rsidRDefault="0011149B" w:rsidP="0038734F">
            <w:r w:rsidRPr="00142A1A">
              <w:t>Action Plan for Goal 2</w:t>
            </w:r>
            <w:r w:rsidR="0038734F" w:rsidRPr="00142A1A">
              <w:t>:</w:t>
            </w:r>
          </w:p>
          <w:p w14:paraId="4DDEC389" w14:textId="77777777" w:rsidR="0011149B" w:rsidRPr="00142A1A" w:rsidRDefault="0011149B" w:rsidP="0038734F"/>
          <w:p w14:paraId="4DDEC38A" w14:textId="77777777" w:rsidR="0011149B" w:rsidRPr="00142A1A" w:rsidRDefault="0011149B" w:rsidP="0038734F"/>
          <w:p w14:paraId="4DDEC38B" w14:textId="77777777" w:rsidR="0011149B" w:rsidRPr="00142A1A" w:rsidRDefault="0011149B" w:rsidP="0038734F"/>
        </w:tc>
      </w:tr>
      <w:tr w:rsidR="00815981" w:rsidRPr="00142A1A" w14:paraId="4DDEC38E" w14:textId="77777777" w:rsidTr="0011149B">
        <w:tc>
          <w:tcPr>
            <w:tcW w:w="10710" w:type="dxa"/>
          </w:tcPr>
          <w:p w14:paraId="4DDEC38D" w14:textId="77777777" w:rsidR="00815981" w:rsidRPr="00142A1A" w:rsidRDefault="00815981" w:rsidP="0011149B">
            <w:pPr>
              <w:spacing w:after="0"/>
              <w:rPr>
                <w:b/>
                <w:bCs/>
                <w:u w:val="single"/>
              </w:rPr>
            </w:pPr>
          </w:p>
        </w:tc>
      </w:tr>
    </w:tbl>
    <w:p w14:paraId="4DDEC38F" w14:textId="77777777" w:rsidR="00016B2B" w:rsidRPr="00142A1A" w:rsidRDefault="00016B2B" w:rsidP="00415C4E">
      <w:pPr>
        <w:spacing w:after="0"/>
        <w:rPr>
          <w:rFonts w:cstheme="minorHAnsi"/>
        </w:rPr>
      </w:pPr>
    </w:p>
    <w:p w14:paraId="4DDEC390" w14:textId="77777777" w:rsidR="00F148EB" w:rsidRPr="00142A1A" w:rsidRDefault="008A5505" w:rsidP="00AA1E23">
      <w:pPr>
        <w:spacing w:after="0"/>
        <w:rPr>
          <w:b/>
          <w:u w:val="single"/>
        </w:rPr>
      </w:pPr>
      <w:r w:rsidRPr="00142A1A">
        <w:rPr>
          <w:b/>
          <w:u w:val="single"/>
        </w:rPr>
        <w:t xml:space="preserve">VI. </w:t>
      </w:r>
      <w:r w:rsidR="0025561E" w:rsidRPr="00142A1A">
        <w:rPr>
          <w:b/>
          <w:u w:val="single"/>
        </w:rPr>
        <w:t>Curricular Revisions (Instructional Programs only):</w:t>
      </w:r>
    </w:p>
    <w:p w14:paraId="4DDEC391" w14:textId="77777777" w:rsidR="004833F3" w:rsidRPr="00142A1A" w:rsidRDefault="004833F3" w:rsidP="0025561E">
      <w:pPr>
        <w:pStyle w:val="ListParagraph"/>
        <w:numPr>
          <w:ilvl w:val="0"/>
          <w:numId w:val="5"/>
        </w:numPr>
        <w:spacing w:after="0"/>
        <w:rPr>
          <w:rFonts w:cstheme="minorHAnsi"/>
        </w:rPr>
      </w:pPr>
      <w:r w:rsidRPr="00142A1A">
        <w:rPr>
          <w:rFonts w:cstheme="minorHAnsi"/>
        </w:rPr>
        <w:t>Discuss how the department reviews, revises, and creates new curricula. Include:</w:t>
      </w:r>
    </w:p>
    <w:p w14:paraId="4DDEC392" w14:textId="77777777" w:rsidR="004833F3" w:rsidRPr="00142A1A" w:rsidRDefault="004833F3" w:rsidP="004833F3">
      <w:pPr>
        <w:pStyle w:val="ListParagraph"/>
        <w:numPr>
          <w:ilvl w:val="1"/>
          <w:numId w:val="5"/>
        </w:numPr>
        <w:spacing w:after="0"/>
        <w:rPr>
          <w:rFonts w:cstheme="minorHAnsi"/>
        </w:rPr>
      </w:pPr>
      <w:r w:rsidRPr="00142A1A">
        <w:rPr>
          <w:rFonts w:cstheme="minorHAnsi"/>
        </w:rPr>
        <w:t>The process by which department members participate in the review and revision of curriculum.</w:t>
      </w:r>
    </w:p>
    <w:p w14:paraId="4DDEC393" w14:textId="77777777" w:rsidR="00415C4E" w:rsidRPr="00142A1A" w:rsidRDefault="00EE1EA0" w:rsidP="00415C4E">
      <w:pPr>
        <w:pStyle w:val="ListParagraph"/>
        <w:spacing w:after="0"/>
        <w:ind w:left="1440"/>
        <w:rPr>
          <w:rFonts w:cstheme="minorHAnsi"/>
        </w:rPr>
      </w:pPr>
      <w:r>
        <w:rPr>
          <w:rFonts w:cstheme="minorHAnsi"/>
        </w:rPr>
        <w:t xml:space="preserve">Individual faculty members will review available curricula and interview colleagues from other institutions. We will also attend national ASL teachers conferences. We will then meet to discuss how to best develop curriculum for our four language courses that best serve our students’, and our, needs. </w:t>
      </w:r>
    </w:p>
    <w:p w14:paraId="4DDEC394" w14:textId="77777777" w:rsidR="004833F3" w:rsidRPr="00142A1A" w:rsidRDefault="004833F3" w:rsidP="004833F3">
      <w:pPr>
        <w:pStyle w:val="ListParagraph"/>
        <w:numPr>
          <w:ilvl w:val="1"/>
          <w:numId w:val="5"/>
        </w:numPr>
        <w:spacing w:after="0"/>
        <w:rPr>
          <w:rFonts w:cstheme="minorHAnsi"/>
        </w:rPr>
      </w:pPr>
      <w:r w:rsidRPr="00142A1A">
        <w:rPr>
          <w:rFonts w:cstheme="minorHAnsi"/>
        </w:rPr>
        <w:t>How the department ensures that course syllabi are aligned with the course outline of record.</w:t>
      </w:r>
    </w:p>
    <w:p w14:paraId="4DDEC395" w14:textId="77777777" w:rsidR="00415C4E" w:rsidRPr="00142A1A" w:rsidRDefault="00EE1EA0" w:rsidP="00415C4E">
      <w:pPr>
        <w:pStyle w:val="ListParagraph"/>
        <w:spacing w:after="0"/>
        <w:ind w:left="1440"/>
        <w:rPr>
          <w:rFonts w:cstheme="minorHAnsi"/>
        </w:rPr>
      </w:pPr>
      <w:r>
        <w:rPr>
          <w:rFonts w:cstheme="minorHAnsi"/>
        </w:rPr>
        <w:t xml:space="preserve">Regular review of syllabi and COR on Curricunet. </w:t>
      </w:r>
    </w:p>
    <w:p w14:paraId="4DDEC396" w14:textId="77777777" w:rsidR="00010500" w:rsidRPr="00142A1A" w:rsidRDefault="00A339C7" w:rsidP="00A339C7">
      <w:pPr>
        <w:pStyle w:val="ListParagraph"/>
        <w:numPr>
          <w:ilvl w:val="0"/>
          <w:numId w:val="5"/>
        </w:numPr>
        <w:spacing w:after="0"/>
        <w:rPr>
          <w:rFonts w:cstheme="minorHAnsi"/>
        </w:rPr>
      </w:pPr>
      <w:r w:rsidRPr="00142A1A">
        <w:t xml:space="preserve">List each of the courses offered within the discipline’s academic program in the first column, using one row per course. Place an </w:t>
      </w:r>
      <w:r w:rsidRPr="00142A1A">
        <w:rPr>
          <w:b/>
          <w:sz w:val="24"/>
          <w:szCs w:val="24"/>
        </w:rPr>
        <w:t>X</w:t>
      </w:r>
      <w:r w:rsidRPr="00142A1A">
        <w:t xml:space="preserve"> in the appropriate column to indicate when the course is scheduled for review.  </w:t>
      </w:r>
    </w:p>
    <w:tbl>
      <w:tblPr>
        <w:tblStyle w:val="TableGrid"/>
        <w:tblW w:w="0" w:type="auto"/>
        <w:tblLook w:val="04A0" w:firstRow="1" w:lastRow="0" w:firstColumn="1" w:lastColumn="0" w:noHBand="0" w:noVBand="1"/>
      </w:tblPr>
      <w:tblGrid>
        <w:gridCol w:w="1588"/>
        <w:gridCol w:w="1572"/>
        <w:gridCol w:w="1572"/>
        <w:gridCol w:w="1571"/>
        <w:gridCol w:w="1571"/>
        <w:gridCol w:w="1571"/>
        <w:gridCol w:w="1571"/>
      </w:tblGrid>
      <w:tr w:rsidR="00010500" w:rsidRPr="00142A1A" w14:paraId="4DDEC3A4" w14:textId="77777777" w:rsidTr="00BB1CFC">
        <w:trPr>
          <w:trHeight w:val="620"/>
        </w:trPr>
        <w:tc>
          <w:tcPr>
            <w:tcW w:w="1588" w:type="dxa"/>
            <w:vAlign w:val="bottom"/>
          </w:tcPr>
          <w:p w14:paraId="4DDEC397" w14:textId="77777777" w:rsidR="00010500" w:rsidRPr="00142A1A" w:rsidRDefault="00010500" w:rsidP="00DF56FA">
            <w:pPr>
              <w:jc w:val="center"/>
            </w:pPr>
            <w:r w:rsidRPr="00142A1A">
              <w:lastRenderedPageBreak/>
              <w:t>Course</w:t>
            </w:r>
          </w:p>
        </w:tc>
        <w:tc>
          <w:tcPr>
            <w:tcW w:w="1572" w:type="dxa"/>
            <w:shd w:val="clear" w:color="auto" w:fill="BFBFBF" w:themeFill="background1" w:themeFillShade="BF"/>
          </w:tcPr>
          <w:p w14:paraId="4DDEC398" w14:textId="77777777" w:rsidR="00010500" w:rsidRPr="00142A1A" w:rsidRDefault="00010500" w:rsidP="002E0AC2">
            <w:pPr>
              <w:jc w:val="center"/>
              <w:rPr>
                <w:b/>
                <w:sz w:val="24"/>
                <w:szCs w:val="24"/>
              </w:rPr>
            </w:pPr>
            <w:r w:rsidRPr="00142A1A">
              <w:rPr>
                <w:b/>
                <w:sz w:val="24"/>
                <w:szCs w:val="24"/>
              </w:rPr>
              <w:t>2013-2014</w:t>
            </w:r>
          </w:p>
          <w:p w14:paraId="4DDEC399" w14:textId="77777777" w:rsidR="00010500" w:rsidRPr="00142A1A" w:rsidRDefault="00010500" w:rsidP="002E0AC2">
            <w:pPr>
              <w:jc w:val="center"/>
              <w:rPr>
                <w:b/>
              </w:rPr>
            </w:pPr>
            <w:r w:rsidRPr="00142A1A">
              <w:rPr>
                <w:b/>
              </w:rPr>
              <w:t>(2019-2020)</w:t>
            </w:r>
          </w:p>
        </w:tc>
        <w:tc>
          <w:tcPr>
            <w:tcW w:w="1572" w:type="dxa"/>
            <w:shd w:val="clear" w:color="auto" w:fill="BFBFBF" w:themeFill="background1" w:themeFillShade="BF"/>
          </w:tcPr>
          <w:p w14:paraId="4DDEC39A" w14:textId="77777777" w:rsidR="00010500" w:rsidRPr="00142A1A" w:rsidRDefault="00010500" w:rsidP="002E0AC2">
            <w:pPr>
              <w:jc w:val="center"/>
              <w:rPr>
                <w:b/>
                <w:sz w:val="24"/>
                <w:szCs w:val="24"/>
              </w:rPr>
            </w:pPr>
            <w:r w:rsidRPr="00142A1A">
              <w:rPr>
                <w:b/>
                <w:sz w:val="24"/>
                <w:szCs w:val="24"/>
              </w:rPr>
              <w:t>2014-2015</w:t>
            </w:r>
          </w:p>
          <w:p w14:paraId="4DDEC39B" w14:textId="77777777" w:rsidR="00010500" w:rsidRPr="00142A1A" w:rsidRDefault="00010500" w:rsidP="002E0AC2">
            <w:pPr>
              <w:jc w:val="center"/>
              <w:rPr>
                <w:b/>
              </w:rPr>
            </w:pPr>
            <w:r w:rsidRPr="00142A1A">
              <w:rPr>
                <w:b/>
              </w:rPr>
              <w:t>(2020-2021)</w:t>
            </w:r>
          </w:p>
        </w:tc>
        <w:tc>
          <w:tcPr>
            <w:tcW w:w="1571" w:type="dxa"/>
            <w:shd w:val="clear" w:color="auto" w:fill="BFBFBF" w:themeFill="background1" w:themeFillShade="BF"/>
          </w:tcPr>
          <w:p w14:paraId="4DDEC39C" w14:textId="77777777" w:rsidR="00010500" w:rsidRPr="00142A1A" w:rsidRDefault="00010500" w:rsidP="002E0AC2">
            <w:pPr>
              <w:jc w:val="center"/>
              <w:rPr>
                <w:b/>
                <w:sz w:val="24"/>
                <w:szCs w:val="24"/>
              </w:rPr>
            </w:pPr>
            <w:r w:rsidRPr="00142A1A">
              <w:rPr>
                <w:b/>
                <w:sz w:val="24"/>
                <w:szCs w:val="24"/>
              </w:rPr>
              <w:t>2015-2016</w:t>
            </w:r>
          </w:p>
          <w:p w14:paraId="4DDEC39D" w14:textId="77777777" w:rsidR="00010500" w:rsidRPr="00142A1A" w:rsidRDefault="00010500" w:rsidP="002E0AC2">
            <w:pPr>
              <w:jc w:val="center"/>
              <w:rPr>
                <w:b/>
                <w:sz w:val="24"/>
                <w:szCs w:val="24"/>
              </w:rPr>
            </w:pPr>
            <w:r w:rsidRPr="00142A1A">
              <w:rPr>
                <w:b/>
              </w:rPr>
              <w:t>(2021-2022)</w:t>
            </w:r>
          </w:p>
        </w:tc>
        <w:tc>
          <w:tcPr>
            <w:tcW w:w="1571" w:type="dxa"/>
            <w:shd w:val="clear" w:color="auto" w:fill="BFBFBF" w:themeFill="background1" w:themeFillShade="BF"/>
          </w:tcPr>
          <w:p w14:paraId="4DDEC39E" w14:textId="77777777" w:rsidR="00010500" w:rsidRPr="00142A1A" w:rsidRDefault="00010500" w:rsidP="002E0AC2">
            <w:pPr>
              <w:jc w:val="center"/>
              <w:rPr>
                <w:b/>
                <w:sz w:val="24"/>
                <w:szCs w:val="24"/>
              </w:rPr>
            </w:pPr>
            <w:r w:rsidRPr="00142A1A">
              <w:rPr>
                <w:b/>
                <w:sz w:val="24"/>
                <w:szCs w:val="24"/>
              </w:rPr>
              <w:t>2016-2017</w:t>
            </w:r>
          </w:p>
          <w:p w14:paraId="4DDEC39F" w14:textId="77777777" w:rsidR="00010500" w:rsidRPr="00142A1A" w:rsidRDefault="00010500" w:rsidP="002E0AC2">
            <w:pPr>
              <w:jc w:val="center"/>
              <w:rPr>
                <w:b/>
                <w:sz w:val="24"/>
                <w:szCs w:val="24"/>
              </w:rPr>
            </w:pPr>
            <w:r w:rsidRPr="00142A1A">
              <w:rPr>
                <w:b/>
              </w:rPr>
              <w:t>(2022-2023)</w:t>
            </w:r>
          </w:p>
        </w:tc>
        <w:tc>
          <w:tcPr>
            <w:tcW w:w="1571" w:type="dxa"/>
            <w:shd w:val="clear" w:color="auto" w:fill="BFBFBF" w:themeFill="background1" w:themeFillShade="BF"/>
          </w:tcPr>
          <w:p w14:paraId="4DDEC3A0" w14:textId="77777777" w:rsidR="00010500" w:rsidRPr="00142A1A" w:rsidRDefault="00010500" w:rsidP="002E0AC2">
            <w:pPr>
              <w:jc w:val="center"/>
              <w:rPr>
                <w:b/>
                <w:sz w:val="24"/>
                <w:szCs w:val="24"/>
              </w:rPr>
            </w:pPr>
            <w:r w:rsidRPr="00142A1A">
              <w:rPr>
                <w:b/>
                <w:sz w:val="24"/>
                <w:szCs w:val="24"/>
              </w:rPr>
              <w:t>2017-2018</w:t>
            </w:r>
          </w:p>
          <w:p w14:paraId="4DDEC3A1" w14:textId="77777777" w:rsidR="00010500" w:rsidRPr="00142A1A" w:rsidRDefault="00010500" w:rsidP="002E0AC2">
            <w:pPr>
              <w:jc w:val="center"/>
              <w:rPr>
                <w:b/>
                <w:sz w:val="24"/>
                <w:szCs w:val="24"/>
              </w:rPr>
            </w:pPr>
            <w:r w:rsidRPr="00142A1A">
              <w:rPr>
                <w:b/>
              </w:rPr>
              <w:t>(2023-2024)</w:t>
            </w:r>
          </w:p>
        </w:tc>
        <w:tc>
          <w:tcPr>
            <w:tcW w:w="1571" w:type="dxa"/>
            <w:shd w:val="clear" w:color="auto" w:fill="BFBFBF" w:themeFill="background1" w:themeFillShade="BF"/>
          </w:tcPr>
          <w:p w14:paraId="4DDEC3A2" w14:textId="77777777" w:rsidR="00010500" w:rsidRPr="00142A1A" w:rsidRDefault="00010500" w:rsidP="002E0AC2">
            <w:pPr>
              <w:jc w:val="center"/>
              <w:rPr>
                <w:b/>
                <w:sz w:val="24"/>
                <w:szCs w:val="24"/>
              </w:rPr>
            </w:pPr>
            <w:r w:rsidRPr="00142A1A">
              <w:rPr>
                <w:b/>
                <w:sz w:val="24"/>
                <w:szCs w:val="24"/>
              </w:rPr>
              <w:t>2018-2019</w:t>
            </w:r>
          </w:p>
          <w:p w14:paraId="4DDEC3A3" w14:textId="77777777" w:rsidR="00010500" w:rsidRPr="00142A1A" w:rsidRDefault="00010500" w:rsidP="002E0AC2">
            <w:pPr>
              <w:jc w:val="center"/>
              <w:rPr>
                <w:b/>
                <w:sz w:val="24"/>
                <w:szCs w:val="24"/>
              </w:rPr>
            </w:pPr>
            <w:r w:rsidRPr="00142A1A">
              <w:rPr>
                <w:b/>
              </w:rPr>
              <w:t>(2024-2025)</w:t>
            </w:r>
          </w:p>
        </w:tc>
      </w:tr>
      <w:tr w:rsidR="00010500" w:rsidRPr="00142A1A" w14:paraId="4DDEC3AC" w14:textId="77777777" w:rsidTr="002E0AC2">
        <w:tc>
          <w:tcPr>
            <w:tcW w:w="1588" w:type="dxa"/>
          </w:tcPr>
          <w:p w14:paraId="4DDEC3A5" w14:textId="77777777" w:rsidR="00010500" w:rsidRPr="00142A1A" w:rsidRDefault="00EE1EA0" w:rsidP="002E0AC2">
            <w:r>
              <w:t>ASL B1</w:t>
            </w:r>
          </w:p>
        </w:tc>
        <w:tc>
          <w:tcPr>
            <w:tcW w:w="1572" w:type="dxa"/>
          </w:tcPr>
          <w:p w14:paraId="4DDEC3A6" w14:textId="77777777" w:rsidR="00010500" w:rsidRPr="00142A1A" w:rsidRDefault="00010500" w:rsidP="002E0AC2">
            <w:pPr>
              <w:jc w:val="center"/>
            </w:pPr>
          </w:p>
        </w:tc>
        <w:tc>
          <w:tcPr>
            <w:tcW w:w="1572" w:type="dxa"/>
          </w:tcPr>
          <w:p w14:paraId="4DDEC3A7" w14:textId="77777777" w:rsidR="00010500" w:rsidRPr="00142A1A" w:rsidRDefault="00EE1EA0" w:rsidP="002E0AC2">
            <w:pPr>
              <w:jc w:val="center"/>
            </w:pPr>
            <w:r w:rsidRPr="00142A1A">
              <w:rPr>
                <w:b/>
                <w:sz w:val="24"/>
                <w:szCs w:val="24"/>
              </w:rPr>
              <w:t>X</w:t>
            </w:r>
          </w:p>
        </w:tc>
        <w:tc>
          <w:tcPr>
            <w:tcW w:w="1571" w:type="dxa"/>
          </w:tcPr>
          <w:p w14:paraId="4DDEC3A8" w14:textId="77777777" w:rsidR="00010500" w:rsidRPr="00142A1A" w:rsidRDefault="00010500" w:rsidP="002E0AC2">
            <w:pPr>
              <w:jc w:val="center"/>
            </w:pPr>
          </w:p>
        </w:tc>
        <w:tc>
          <w:tcPr>
            <w:tcW w:w="1571" w:type="dxa"/>
          </w:tcPr>
          <w:p w14:paraId="4DDEC3A9" w14:textId="77777777" w:rsidR="00010500" w:rsidRPr="00142A1A" w:rsidRDefault="00010500" w:rsidP="002E0AC2">
            <w:pPr>
              <w:jc w:val="center"/>
            </w:pPr>
          </w:p>
        </w:tc>
        <w:tc>
          <w:tcPr>
            <w:tcW w:w="1571" w:type="dxa"/>
          </w:tcPr>
          <w:p w14:paraId="4DDEC3AA" w14:textId="77777777" w:rsidR="00010500" w:rsidRPr="00142A1A" w:rsidRDefault="00010500" w:rsidP="002E0AC2">
            <w:pPr>
              <w:jc w:val="center"/>
            </w:pPr>
          </w:p>
        </w:tc>
        <w:tc>
          <w:tcPr>
            <w:tcW w:w="1571" w:type="dxa"/>
          </w:tcPr>
          <w:p w14:paraId="4DDEC3AB" w14:textId="77777777" w:rsidR="00010500" w:rsidRPr="00142A1A" w:rsidRDefault="00010500" w:rsidP="002E0AC2">
            <w:pPr>
              <w:jc w:val="center"/>
            </w:pPr>
          </w:p>
        </w:tc>
      </w:tr>
      <w:tr w:rsidR="00010500" w:rsidRPr="00142A1A" w14:paraId="4DDEC3B4" w14:textId="77777777" w:rsidTr="002E0AC2">
        <w:tc>
          <w:tcPr>
            <w:tcW w:w="1588" w:type="dxa"/>
          </w:tcPr>
          <w:p w14:paraId="4DDEC3AD" w14:textId="77777777" w:rsidR="00010500" w:rsidRPr="00142A1A" w:rsidRDefault="00EE1EA0" w:rsidP="002E0AC2">
            <w:r>
              <w:t>ASL B2</w:t>
            </w:r>
          </w:p>
        </w:tc>
        <w:tc>
          <w:tcPr>
            <w:tcW w:w="1572" w:type="dxa"/>
          </w:tcPr>
          <w:p w14:paraId="4DDEC3AE" w14:textId="77777777" w:rsidR="00010500" w:rsidRPr="00142A1A" w:rsidRDefault="00010500" w:rsidP="002E0AC2">
            <w:pPr>
              <w:jc w:val="center"/>
            </w:pPr>
          </w:p>
        </w:tc>
        <w:tc>
          <w:tcPr>
            <w:tcW w:w="1572" w:type="dxa"/>
          </w:tcPr>
          <w:p w14:paraId="4DDEC3AF" w14:textId="77777777" w:rsidR="00010500" w:rsidRPr="00142A1A" w:rsidRDefault="00EE1EA0" w:rsidP="002E0AC2">
            <w:pPr>
              <w:jc w:val="center"/>
            </w:pPr>
            <w:r w:rsidRPr="00142A1A">
              <w:rPr>
                <w:b/>
                <w:sz w:val="24"/>
                <w:szCs w:val="24"/>
              </w:rPr>
              <w:t>X</w:t>
            </w:r>
          </w:p>
        </w:tc>
        <w:tc>
          <w:tcPr>
            <w:tcW w:w="1571" w:type="dxa"/>
          </w:tcPr>
          <w:p w14:paraId="4DDEC3B0" w14:textId="77777777" w:rsidR="00010500" w:rsidRPr="00142A1A" w:rsidRDefault="00010500" w:rsidP="002E0AC2">
            <w:pPr>
              <w:jc w:val="center"/>
            </w:pPr>
          </w:p>
        </w:tc>
        <w:tc>
          <w:tcPr>
            <w:tcW w:w="1571" w:type="dxa"/>
          </w:tcPr>
          <w:p w14:paraId="4DDEC3B1" w14:textId="77777777" w:rsidR="00010500" w:rsidRPr="00142A1A" w:rsidRDefault="00010500" w:rsidP="002E0AC2">
            <w:pPr>
              <w:jc w:val="center"/>
            </w:pPr>
          </w:p>
        </w:tc>
        <w:tc>
          <w:tcPr>
            <w:tcW w:w="1571" w:type="dxa"/>
          </w:tcPr>
          <w:p w14:paraId="4DDEC3B2" w14:textId="77777777" w:rsidR="00010500" w:rsidRPr="00142A1A" w:rsidRDefault="00010500" w:rsidP="002E0AC2">
            <w:pPr>
              <w:jc w:val="center"/>
            </w:pPr>
          </w:p>
        </w:tc>
        <w:tc>
          <w:tcPr>
            <w:tcW w:w="1571" w:type="dxa"/>
          </w:tcPr>
          <w:p w14:paraId="4DDEC3B3" w14:textId="77777777" w:rsidR="00010500" w:rsidRPr="00142A1A" w:rsidRDefault="00010500" w:rsidP="002E0AC2">
            <w:pPr>
              <w:jc w:val="center"/>
            </w:pPr>
          </w:p>
        </w:tc>
      </w:tr>
      <w:tr w:rsidR="00010500" w:rsidRPr="00142A1A" w14:paraId="4DDEC3BC" w14:textId="77777777" w:rsidTr="002E0AC2">
        <w:tc>
          <w:tcPr>
            <w:tcW w:w="1588" w:type="dxa"/>
          </w:tcPr>
          <w:p w14:paraId="4DDEC3B5" w14:textId="77777777" w:rsidR="00010500" w:rsidRPr="00142A1A" w:rsidRDefault="00EE1EA0" w:rsidP="002E0AC2">
            <w:r>
              <w:t>ASL B3</w:t>
            </w:r>
          </w:p>
        </w:tc>
        <w:tc>
          <w:tcPr>
            <w:tcW w:w="1572" w:type="dxa"/>
          </w:tcPr>
          <w:p w14:paraId="4DDEC3B6" w14:textId="77777777" w:rsidR="00010500" w:rsidRPr="00142A1A" w:rsidRDefault="00010500" w:rsidP="002E0AC2">
            <w:pPr>
              <w:jc w:val="center"/>
            </w:pPr>
          </w:p>
        </w:tc>
        <w:tc>
          <w:tcPr>
            <w:tcW w:w="1572" w:type="dxa"/>
          </w:tcPr>
          <w:p w14:paraId="4DDEC3B7" w14:textId="77777777" w:rsidR="00010500" w:rsidRPr="00142A1A" w:rsidRDefault="00EE1EA0" w:rsidP="002E0AC2">
            <w:pPr>
              <w:jc w:val="center"/>
            </w:pPr>
            <w:r w:rsidRPr="00142A1A">
              <w:rPr>
                <w:b/>
                <w:sz w:val="24"/>
                <w:szCs w:val="24"/>
              </w:rPr>
              <w:t>X</w:t>
            </w:r>
          </w:p>
        </w:tc>
        <w:tc>
          <w:tcPr>
            <w:tcW w:w="1571" w:type="dxa"/>
          </w:tcPr>
          <w:p w14:paraId="4DDEC3B8" w14:textId="77777777" w:rsidR="00010500" w:rsidRPr="00142A1A" w:rsidRDefault="00010500" w:rsidP="002E0AC2">
            <w:pPr>
              <w:jc w:val="center"/>
            </w:pPr>
          </w:p>
        </w:tc>
        <w:tc>
          <w:tcPr>
            <w:tcW w:w="1571" w:type="dxa"/>
          </w:tcPr>
          <w:p w14:paraId="4DDEC3B9" w14:textId="77777777" w:rsidR="00010500" w:rsidRPr="00142A1A" w:rsidRDefault="00010500" w:rsidP="002E0AC2">
            <w:pPr>
              <w:jc w:val="center"/>
            </w:pPr>
          </w:p>
        </w:tc>
        <w:tc>
          <w:tcPr>
            <w:tcW w:w="1571" w:type="dxa"/>
          </w:tcPr>
          <w:p w14:paraId="4DDEC3BA" w14:textId="77777777" w:rsidR="00010500" w:rsidRPr="00142A1A" w:rsidRDefault="00010500" w:rsidP="002E0AC2">
            <w:pPr>
              <w:jc w:val="center"/>
            </w:pPr>
          </w:p>
        </w:tc>
        <w:tc>
          <w:tcPr>
            <w:tcW w:w="1571" w:type="dxa"/>
          </w:tcPr>
          <w:p w14:paraId="4DDEC3BB" w14:textId="77777777" w:rsidR="00010500" w:rsidRPr="00142A1A" w:rsidRDefault="00010500" w:rsidP="002E0AC2">
            <w:pPr>
              <w:jc w:val="center"/>
            </w:pPr>
          </w:p>
        </w:tc>
      </w:tr>
      <w:tr w:rsidR="00010500" w:rsidRPr="00142A1A" w14:paraId="4DDEC3C4" w14:textId="77777777" w:rsidTr="002E0AC2">
        <w:tc>
          <w:tcPr>
            <w:tcW w:w="1588" w:type="dxa"/>
          </w:tcPr>
          <w:p w14:paraId="4DDEC3BD" w14:textId="77777777" w:rsidR="00010500" w:rsidRPr="00142A1A" w:rsidRDefault="00EE1EA0" w:rsidP="002E0AC2">
            <w:r>
              <w:t>ASL B4</w:t>
            </w:r>
          </w:p>
        </w:tc>
        <w:tc>
          <w:tcPr>
            <w:tcW w:w="1572" w:type="dxa"/>
          </w:tcPr>
          <w:p w14:paraId="4DDEC3BE" w14:textId="77777777" w:rsidR="00010500" w:rsidRPr="00142A1A" w:rsidRDefault="00010500" w:rsidP="002E0AC2">
            <w:pPr>
              <w:jc w:val="center"/>
            </w:pPr>
          </w:p>
        </w:tc>
        <w:tc>
          <w:tcPr>
            <w:tcW w:w="1572" w:type="dxa"/>
          </w:tcPr>
          <w:p w14:paraId="4DDEC3BF" w14:textId="77777777" w:rsidR="00010500" w:rsidRPr="00142A1A" w:rsidRDefault="00EE1EA0" w:rsidP="002E0AC2">
            <w:pPr>
              <w:jc w:val="center"/>
            </w:pPr>
            <w:r w:rsidRPr="00142A1A">
              <w:rPr>
                <w:b/>
                <w:sz w:val="24"/>
                <w:szCs w:val="24"/>
              </w:rPr>
              <w:t>X</w:t>
            </w:r>
          </w:p>
        </w:tc>
        <w:tc>
          <w:tcPr>
            <w:tcW w:w="1571" w:type="dxa"/>
          </w:tcPr>
          <w:p w14:paraId="4DDEC3C0" w14:textId="77777777" w:rsidR="00010500" w:rsidRPr="00142A1A" w:rsidRDefault="00010500" w:rsidP="002E0AC2">
            <w:pPr>
              <w:jc w:val="center"/>
            </w:pPr>
          </w:p>
        </w:tc>
        <w:tc>
          <w:tcPr>
            <w:tcW w:w="1571" w:type="dxa"/>
          </w:tcPr>
          <w:p w14:paraId="4DDEC3C1" w14:textId="77777777" w:rsidR="00010500" w:rsidRPr="00142A1A" w:rsidRDefault="00010500" w:rsidP="002E0AC2">
            <w:pPr>
              <w:jc w:val="center"/>
            </w:pPr>
          </w:p>
        </w:tc>
        <w:tc>
          <w:tcPr>
            <w:tcW w:w="1571" w:type="dxa"/>
          </w:tcPr>
          <w:p w14:paraId="4DDEC3C2" w14:textId="77777777" w:rsidR="00010500" w:rsidRPr="00142A1A" w:rsidRDefault="00010500" w:rsidP="002E0AC2">
            <w:pPr>
              <w:jc w:val="center"/>
            </w:pPr>
          </w:p>
        </w:tc>
        <w:tc>
          <w:tcPr>
            <w:tcW w:w="1571" w:type="dxa"/>
          </w:tcPr>
          <w:p w14:paraId="4DDEC3C3" w14:textId="77777777" w:rsidR="00010500" w:rsidRPr="00142A1A" w:rsidRDefault="00010500" w:rsidP="002E0AC2">
            <w:pPr>
              <w:jc w:val="center"/>
            </w:pPr>
          </w:p>
        </w:tc>
      </w:tr>
      <w:tr w:rsidR="00010500" w:rsidRPr="00142A1A" w14:paraId="4DDEC3CC" w14:textId="77777777" w:rsidTr="002E0AC2">
        <w:tc>
          <w:tcPr>
            <w:tcW w:w="1588" w:type="dxa"/>
          </w:tcPr>
          <w:p w14:paraId="4DDEC3C5" w14:textId="77777777" w:rsidR="00010500" w:rsidRPr="00142A1A" w:rsidRDefault="00EE1EA0" w:rsidP="002E0AC2">
            <w:r>
              <w:t>ASL B6</w:t>
            </w:r>
          </w:p>
        </w:tc>
        <w:tc>
          <w:tcPr>
            <w:tcW w:w="1572" w:type="dxa"/>
          </w:tcPr>
          <w:p w14:paraId="4DDEC3C6" w14:textId="77777777" w:rsidR="00010500" w:rsidRPr="00142A1A" w:rsidRDefault="00010500" w:rsidP="002E0AC2">
            <w:pPr>
              <w:jc w:val="center"/>
            </w:pPr>
          </w:p>
        </w:tc>
        <w:tc>
          <w:tcPr>
            <w:tcW w:w="1572" w:type="dxa"/>
          </w:tcPr>
          <w:p w14:paraId="4DDEC3C7" w14:textId="77777777" w:rsidR="00010500" w:rsidRPr="00142A1A" w:rsidRDefault="00EE1EA0" w:rsidP="002E0AC2">
            <w:pPr>
              <w:jc w:val="center"/>
            </w:pPr>
            <w:r w:rsidRPr="00142A1A">
              <w:rPr>
                <w:b/>
                <w:sz w:val="24"/>
                <w:szCs w:val="24"/>
              </w:rPr>
              <w:t>X</w:t>
            </w:r>
          </w:p>
        </w:tc>
        <w:tc>
          <w:tcPr>
            <w:tcW w:w="1571" w:type="dxa"/>
          </w:tcPr>
          <w:p w14:paraId="4DDEC3C8" w14:textId="77777777" w:rsidR="00010500" w:rsidRPr="00142A1A" w:rsidRDefault="00010500" w:rsidP="002E0AC2">
            <w:pPr>
              <w:jc w:val="center"/>
            </w:pPr>
          </w:p>
        </w:tc>
        <w:tc>
          <w:tcPr>
            <w:tcW w:w="1571" w:type="dxa"/>
          </w:tcPr>
          <w:p w14:paraId="4DDEC3C9" w14:textId="77777777" w:rsidR="00010500" w:rsidRPr="00142A1A" w:rsidRDefault="00010500" w:rsidP="002E0AC2">
            <w:pPr>
              <w:jc w:val="center"/>
            </w:pPr>
          </w:p>
        </w:tc>
        <w:tc>
          <w:tcPr>
            <w:tcW w:w="1571" w:type="dxa"/>
          </w:tcPr>
          <w:p w14:paraId="4DDEC3CA" w14:textId="77777777" w:rsidR="00010500" w:rsidRPr="00142A1A" w:rsidRDefault="00010500" w:rsidP="002E0AC2">
            <w:pPr>
              <w:jc w:val="center"/>
            </w:pPr>
          </w:p>
        </w:tc>
        <w:tc>
          <w:tcPr>
            <w:tcW w:w="1571" w:type="dxa"/>
          </w:tcPr>
          <w:p w14:paraId="4DDEC3CB" w14:textId="77777777" w:rsidR="00010500" w:rsidRPr="00142A1A" w:rsidRDefault="00010500" w:rsidP="002E0AC2">
            <w:pPr>
              <w:jc w:val="center"/>
            </w:pPr>
          </w:p>
        </w:tc>
      </w:tr>
      <w:tr w:rsidR="00010500" w:rsidRPr="00142A1A" w14:paraId="4DDEC3D4" w14:textId="77777777" w:rsidTr="002E0AC2">
        <w:tc>
          <w:tcPr>
            <w:tcW w:w="1588" w:type="dxa"/>
          </w:tcPr>
          <w:p w14:paraId="4DDEC3CD" w14:textId="77777777" w:rsidR="00010500" w:rsidRPr="00142A1A" w:rsidRDefault="00EE1EA0" w:rsidP="002E0AC2">
            <w:r>
              <w:t>ASL B7</w:t>
            </w:r>
          </w:p>
        </w:tc>
        <w:tc>
          <w:tcPr>
            <w:tcW w:w="1572" w:type="dxa"/>
          </w:tcPr>
          <w:p w14:paraId="4DDEC3CE" w14:textId="77777777" w:rsidR="00010500" w:rsidRPr="00142A1A" w:rsidRDefault="00010500" w:rsidP="002E0AC2">
            <w:pPr>
              <w:jc w:val="center"/>
            </w:pPr>
          </w:p>
        </w:tc>
        <w:tc>
          <w:tcPr>
            <w:tcW w:w="1572" w:type="dxa"/>
          </w:tcPr>
          <w:p w14:paraId="4DDEC3CF" w14:textId="77777777" w:rsidR="00010500" w:rsidRPr="00142A1A" w:rsidRDefault="00EE1EA0" w:rsidP="002E0AC2">
            <w:pPr>
              <w:jc w:val="center"/>
            </w:pPr>
            <w:r w:rsidRPr="00142A1A">
              <w:rPr>
                <w:b/>
                <w:sz w:val="24"/>
                <w:szCs w:val="24"/>
              </w:rPr>
              <w:t>X</w:t>
            </w:r>
          </w:p>
        </w:tc>
        <w:tc>
          <w:tcPr>
            <w:tcW w:w="1571" w:type="dxa"/>
          </w:tcPr>
          <w:p w14:paraId="4DDEC3D0" w14:textId="77777777" w:rsidR="00010500" w:rsidRPr="00142A1A" w:rsidRDefault="00010500" w:rsidP="002E0AC2">
            <w:pPr>
              <w:jc w:val="center"/>
            </w:pPr>
          </w:p>
        </w:tc>
        <w:tc>
          <w:tcPr>
            <w:tcW w:w="1571" w:type="dxa"/>
          </w:tcPr>
          <w:p w14:paraId="4DDEC3D1" w14:textId="77777777" w:rsidR="00010500" w:rsidRPr="00142A1A" w:rsidRDefault="00010500" w:rsidP="002E0AC2">
            <w:pPr>
              <w:jc w:val="center"/>
            </w:pPr>
          </w:p>
        </w:tc>
        <w:tc>
          <w:tcPr>
            <w:tcW w:w="1571" w:type="dxa"/>
          </w:tcPr>
          <w:p w14:paraId="4DDEC3D2" w14:textId="77777777" w:rsidR="00010500" w:rsidRPr="00142A1A" w:rsidRDefault="00010500" w:rsidP="002E0AC2">
            <w:pPr>
              <w:jc w:val="center"/>
            </w:pPr>
          </w:p>
        </w:tc>
        <w:tc>
          <w:tcPr>
            <w:tcW w:w="1571" w:type="dxa"/>
          </w:tcPr>
          <w:p w14:paraId="4DDEC3D3" w14:textId="77777777" w:rsidR="00010500" w:rsidRPr="00142A1A" w:rsidRDefault="00010500" w:rsidP="002E0AC2">
            <w:pPr>
              <w:jc w:val="center"/>
            </w:pPr>
          </w:p>
        </w:tc>
      </w:tr>
      <w:tr w:rsidR="00010500" w:rsidRPr="00142A1A" w14:paraId="4DDEC3DC" w14:textId="77777777" w:rsidTr="002E0AC2">
        <w:tc>
          <w:tcPr>
            <w:tcW w:w="1588" w:type="dxa"/>
          </w:tcPr>
          <w:p w14:paraId="4DDEC3D5" w14:textId="77777777" w:rsidR="00010500" w:rsidRPr="00142A1A" w:rsidRDefault="00010500" w:rsidP="002E0AC2"/>
        </w:tc>
        <w:tc>
          <w:tcPr>
            <w:tcW w:w="1572" w:type="dxa"/>
          </w:tcPr>
          <w:p w14:paraId="4DDEC3D6" w14:textId="77777777" w:rsidR="00010500" w:rsidRPr="00142A1A" w:rsidRDefault="00010500" w:rsidP="002E0AC2">
            <w:pPr>
              <w:jc w:val="center"/>
            </w:pPr>
          </w:p>
        </w:tc>
        <w:tc>
          <w:tcPr>
            <w:tcW w:w="1572" w:type="dxa"/>
          </w:tcPr>
          <w:p w14:paraId="4DDEC3D7" w14:textId="77777777" w:rsidR="00010500" w:rsidRPr="00142A1A" w:rsidRDefault="00010500" w:rsidP="002E0AC2">
            <w:pPr>
              <w:jc w:val="center"/>
            </w:pPr>
          </w:p>
        </w:tc>
        <w:tc>
          <w:tcPr>
            <w:tcW w:w="1571" w:type="dxa"/>
          </w:tcPr>
          <w:p w14:paraId="4DDEC3D8" w14:textId="77777777" w:rsidR="00010500" w:rsidRPr="00142A1A" w:rsidRDefault="00010500" w:rsidP="002E0AC2">
            <w:pPr>
              <w:jc w:val="center"/>
            </w:pPr>
          </w:p>
        </w:tc>
        <w:tc>
          <w:tcPr>
            <w:tcW w:w="1571" w:type="dxa"/>
          </w:tcPr>
          <w:p w14:paraId="4DDEC3D9" w14:textId="77777777" w:rsidR="00010500" w:rsidRPr="00142A1A" w:rsidRDefault="00010500" w:rsidP="002E0AC2">
            <w:pPr>
              <w:jc w:val="center"/>
            </w:pPr>
          </w:p>
        </w:tc>
        <w:tc>
          <w:tcPr>
            <w:tcW w:w="1571" w:type="dxa"/>
          </w:tcPr>
          <w:p w14:paraId="4DDEC3DA" w14:textId="77777777" w:rsidR="00010500" w:rsidRPr="00142A1A" w:rsidRDefault="00010500" w:rsidP="002E0AC2">
            <w:pPr>
              <w:jc w:val="center"/>
            </w:pPr>
          </w:p>
        </w:tc>
        <w:tc>
          <w:tcPr>
            <w:tcW w:w="1571" w:type="dxa"/>
          </w:tcPr>
          <w:p w14:paraId="4DDEC3DB" w14:textId="77777777" w:rsidR="00010500" w:rsidRPr="00142A1A" w:rsidRDefault="00010500" w:rsidP="002E0AC2">
            <w:pPr>
              <w:jc w:val="center"/>
            </w:pPr>
          </w:p>
        </w:tc>
      </w:tr>
      <w:tr w:rsidR="00010500" w:rsidRPr="00142A1A" w14:paraId="4DDEC3E4" w14:textId="77777777" w:rsidTr="002E0AC2">
        <w:tc>
          <w:tcPr>
            <w:tcW w:w="1588" w:type="dxa"/>
          </w:tcPr>
          <w:p w14:paraId="4DDEC3DD" w14:textId="77777777" w:rsidR="00010500" w:rsidRPr="00142A1A" w:rsidRDefault="00010500" w:rsidP="002E0AC2"/>
        </w:tc>
        <w:tc>
          <w:tcPr>
            <w:tcW w:w="1572" w:type="dxa"/>
          </w:tcPr>
          <w:p w14:paraId="4DDEC3DE" w14:textId="77777777" w:rsidR="00010500" w:rsidRPr="00142A1A" w:rsidRDefault="00010500" w:rsidP="002E0AC2">
            <w:pPr>
              <w:jc w:val="center"/>
            </w:pPr>
          </w:p>
        </w:tc>
        <w:tc>
          <w:tcPr>
            <w:tcW w:w="1572" w:type="dxa"/>
          </w:tcPr>
          <w:p w14:paraId="4DDEC3DF" w14:textId="77777777" w:rsidR="00010500" w:rsidRPr="00142A1A" w:rsidRDefault="00010500" w:rsidP="002E0AC2">
            <w:pPr>
              <w:jc w:val="center"/>
            </w:pPr>
          </w:p>
        </w:tc>
        <w:tc>
          <w:tcPr>
            <w:tcW w:w="1571" w:type="dxa"/>
          </w:tcPr>
          <w:p w14:paraId="4DDEC3E0" w14:textId="77777777" w:rsidR="00010500" w:rsidRPr="00142A1A" w:rsidRDefault="00010500" w:rsidP="002E0AC2">
            <w:pPr>
              <w:jc w:val="center"/>
            </w:pPr>
          </w:p>
        </w:tc>
        <w:tc>
          <w:tcPr>
            <w:tcW w:w="1571" w:type="dxa"/>
          </w:tcPr>
          <w:p w14:paraId="4DDEC3E1" w14:textId="77777777" w:rsidR="00010500" w:rsidRPr="00142A1A" w:rsidRDefault="00010500" w:rsidP="002E0AC2">
            <w:pPr>
              <w:jc w:val="center"/>
            </w:pPr>
          </w:p>
        </w:tc>
        <w:tc>
          <w:tcPr>
            <w:tcW w:w="1571" w:type="dxa"/>
          </w:tcPr>
          <w:p w14:paraId="4DDEC3E2" w14:textId="77777777" w:rsidR="00010500" w:rsidRPr="00142A1A" w:rsidRDefault="00010500" w:rsidP="002E0AC2">
            <w:pPr>
              <w:jc w:val="center"/>
            </w:pPr>
          </w:p>
        </w:tc>
        <w:tc>
          <w:tcPr>
            <w:tcW w:w="1571" w:type="dxa"/>
          </w:tcPr>
          <w:p w14:paraId="4DDEC3E3" w14:textId="77777777" w:rsidR="00010500" w:rsidRPr="00142A1A" w:rsidRDefault="00010500" w:rsidP="002E0AC2">
            <w:pPr>
              <w:jc w:val="center"/>
            </w:pPr>
          </w:p>
        </w:tc>
      </w:tr>
      <w:tr w:rsidR="00010500" w:rsidRPr="00142A1A" w14:paraId="4DDEC3EC" w14:textId="77777777" w:rsidTr="002E0AC2">
        <w:tc>
          <w:tcPr>
            <w:tcW w:w="1588" w:type="dxa"/>
          </w:tcPr>
          <w:p w14:paraId="4DDEC3E5" w14:textId="77777777" w:rsidR="00010500" w:rsidRPr="00142A1A" w:rsidRDefault="00010500" w:rsidP="002E0AC2"/>
        </w:tc>
        <w:tc>
          <w:tcPr>
            <w:tcW w:w="1572" w:type="dxa"/>
          </w:tcPr>
          <w:p w14:paraId="4DDEC3E6" w14:textId="77777777" w:rsidR="00010500" w:rsidRPr="00142A1A" w:rsidRDefault="00010500" w:rsidP="002E0AC2">
            <w:pPr>
              <w:jc w:val="center"/>
            </w:pPr>
          </w:p>
        </w:tc>
        <w:tc>
          <w:tcPr>
            <w:tcW w:w="1572" w:type="dxa"/>
          </w:tcPr>
          <w:p w14:paraId="4DDEC3E7" w14:textId="77777777" w:rsidR="00010500" w:rsidRPr="00142A1A" w:rsidRDefault="00010500" w:rsidP="002E0AC2">
            <w:pPr>
              <w:jc w:val="center"/>
            </w:pPr>
          </w:p>
        </w:tc>
        <w:tc>
          <w:tcPr>
            <w:tcW w:w="1571" w:type="dxa"/>
          </w:tcPr>
          <w:p w14:paraId="4DDEC3E8" w14:textId="77777777" w:rsidR="00010500" w:rsidRPr="00142A1A" w:rsidRDefault="00010500" w:rsidP="002E0AC2">
            <w:pPr>
              <w:jc w:val="center"/>
            </w:pPr>
          </w:p>
        </w:tc>
        <w:tc>
          <w:tcPr>
            <w:tcW w:w="1571" w:type="dxa"/>
          </w:tcPr>
          <w:p w14:paraId="4DDEC3E9" w14:textId="77777777" w:rsidR="00010500" w:rsidRPr="00142A1A" w:rsidRDefault="00010500" w:rsidP="002E0AC2">
            <w:pPr>
              <w:jc w:val="center"/>
            </w:pPr>
          </w:p>
        </w:tc>
        <w:tc>
          <w:tcPr>
            <w:tcW w:w="1571" w:type="dxa"/>
          </w:tcPr>
          <w:p w14:paraId="4DDEC3EA" w14:textId="77777777" w:rsidR="00010500" w:rsidRPr="00142A1A" w:rsidRDefault="00010500" w:rsidP="002E0AC2">
            <w:pPr>
              <w:jc w:val="center"/>
            </w:pPr>
          </w:p>
        </w:tc>
        <w:tc>
          <w:tcPr>
            <w:tcW w:w="1571" w:type="dxa"/>
          </w:tcPr>
          <w:p w14:paraId="4DDEC3EB" w14:textId="77777777" w:rsidR="00010500" w:rsidRPr="00142A1A" w:rsidRDefault="00010500" w:rsidP="002E0AC2">
            <w:pPr>
              <w:jc w:val="center"/>
            </w:pPr>
          </w:p>
        </w:tc>
      </w:tr>
      <w:tr w:rsidR="00010500" w:rsidRPr="00142A1A" w14:paraId="4DDEC3F4" w14:textId="77777777" w:rsidTr="002E0AC2">
        <w:tc>
          <w:tcPr>
            <w:tcW w:w="1588" w:type="dxa"/>
          </w:tcPr>
          <w:p w14:paraId="4DDEC3ED" w14:textId="77777777" w:rsidR="00010500" w:rsidRPr="00142A1A" w:rsidRDefault="00010500" w:rsidP="002E0AC2"/>
        </w:tc>
        <w:tc>
          <w:tcPr>
            <w:tcW w:w="1572" w:type="dxa"/>
          </w:tcPr>
          <w:p w14:paraId="4DDEC3EE" w14:textId="77777777" w:rsidR="00010500" w:rsidRPr="00142A1A" w:rsidRDefault="00010500" w:rsidP="002E0AC2">
            <w:pPr>
              <w:jc w:val="center"/>
            </w:pPr>
          </w:p>
        </w:tc>
        <w:tc>
          <w:tcPr>
            <w:tcW w:w="1572" w:type="dxa"/>
          </w:tcPr>
          <w:p w14:paraId="4DDEC3EF" w14:textId="77777777" w:rsidR="00010500" w:rsidRPr="00142A1A" w:rsidRDefault="00010500" w:rsidP="002E0AC2">
            <w:pPr>
              <w:jc w:val="center"/>
            </w:pPr>
          </w:p>
        </w:tc>
        <w:tc>
          <w:tcPr>
            <w:tcW w:w="1571" w:type="dxa"/>
          </w:tcPr>
          <w:p w14:paraId="4DDEC3F0" w14:textId="77777777" w:rsidR="00010500" w:rsidRPr="00142A1A" w:rsidRDefault="00010500" w:rsidP="002E0AC2">
            <w:pPr>
              <w:jc w:val="center"/>
            </w:pPr>
          </w:p>
        </w:tc>
        <w:tc>
          <w:tcPr>
            <w:tcW w:w="1571" w:type="dxa"/>
          </w:tcPr>
          <w:p w14:paraId="4DDEC3F1" w14:textId="77777777" w:rsidR="00010500" w:rsidRPr="00142A1A" w:rsidRDefault="00010500" w:rsidP="002E0AC2">
            <w:pPr>
              <w:jc w:val="center"/>
            </w:pPr>
          </w:p>
        </w:tc>
        <w:tc>
          <w:tcPr>
            <w:tcW w:w="1571" w:type="dxa"/>
          </w:tcPr>
          <w:p w14:paraId="4DDEC3F2" w14:textId="77777777" w:rsidR="00010500" w:rsidRPr="00142A1A" w:rsidRDefault="00010500" w:rsidP="002E0AC2">
            <w:pPr>
              <w:jc w:val="center"/>
            </w:pPr>
          </w:p>
        </w:tc>
        <w:tc>
          <w:tcPr>
            <w:tcW w:w="1571" w:type="dxa"/>
          </w:tcPr>
          <w:p w14:paraId="4DDEC3F3" w14:textId="77777777" w:rsidR="00010500" w:rsidRPr="00142A1A" w:rsidRDefault="00010500" w:rsidP="002E0AC2">
            <w:pPr>
              <w:jc w:val="center"/>
            </w:pPr>
          </w:p>
        </w:tc>
      </w:tr>
    </w:tbl>
    <w:p w14:paraId="4DDEC3F5" w14:textId="77777777" w:rsidR="00280340" w:rsidRPr="00142A1A" w:rsidRDefault="00280340" w:rsidP="00010500">
      <w:pPr>
        <w:spacing w:after="0"/>
        <w:rPr>
          <w:rFonts w:cstheme="minorHAnsi"/>
        </w:rPr>
      </w:pPr>
    </w:p>
    <w:p w14:paraId="4DDEC3F6" w14:textId="77777777" w:rsidR="00A107E1" w:rsidRPr="00142A1A" w:rsidRDefault="00A107E1" w:rsidP="0025561E">
      <w:pPr>
        <w:pStyle w:val="ListParagraph"/>
        <w:numPr>
          <w:ilvl w:val="0"/>
          <w:numId w:val="5"/>
        </w:numPr>
        <w:spacing w:after="0"/>
        <w:rPr>
          <w:rFonts w:cstheme="minorHAnsi"/>
        </w:rPr>
      </w:pPr>
      <w:r w:rsidRPr="00142A1A">
        <w:rPr>
          <w:rFonts w:cstheme="minorHAnsi"/>
        </w:rPr>
        <w:t xml:space="preserve">List courses that are proposed for </w:t>
      </w:r>
      <w:r w:rsidRPr="00142A1A">
        <w:rPr>
          <w:rFonts w:cstheme="minorHAnsi"/>
          <w:i/>
          <w:u w:val="single"/>
        </w:rPr>
        <w:t>addition</w:t>
      </w:r>
      <w:r w:rsidRPr="00142A1A">
        <w:rPr>
          <w:rFonts w:cstheme="minorHAnsi"/>
        </w:rPr>
        <w:t xml:space="preserve"> </w:t>
      </w:r>
      <w:r w:rsidR="00E05127" w:rsidRPr="00142A1A">
        <w:rPr>
          <w:rFonts w:cstheme="minorHAnsi"/>
        </w:rPr>
        <w:t xml:space="preserve">within the next </w:t>
      </w:r>
      <w:r w:rsidR="00280340" w:rsidRPr="00142A1A">
        <w:rPr>
          <w:rFonts w:cstheme="minorHAnsi"/>
        </w:rPr>
        <w:t xml:space="preserve">three </w:t>
      </w:r>
      <w:r w:rsidR="00E05127" w:rsidRPr="00142A1A">
        <w:rPr>
          <w:rFonts w:cstheme="minorHAnsi"/>
        </w:rPr>
        <w:t>years</w:t>
      </w:r>
      <w:r w:rsidRPr="00142A1A">
        <w:rPr>
          <w:rFonts w:cstheme="minorHAnsi"/>
        </w:rPr>
        <w:t xml:space="preserve">. </w:t>
      </w:r>
    </w:p>
    <w:p w14:paraId="4DDEC3F7" w14:textId="77777777" w:rsidR="00415C4E" w:rsidRPr="00142A1A" w:rsidRDefault="00A0201D" w:rsidP="00415C4E">
      <w:pPr>
        <w:pStyle w:val="ListParagraph"/>
        <w:spacing w:after="0"/>
        <w:rPr>
          <w:rFonts w:cstheme="minorHAnsi"/>
        </w:rPr>
      </w:pPr>
      <w:r>
        <w:rPr>
          <w:rFonts w:cstheme="minorHAnsi"/>
        </w:rPr>
        <w:t xml:space="preserve">We would like add a course in ASL linguistics as well as smaller skill-building courses such as fingerspelling and vocabulary. </w:t>
      </w:r>
    </w:p>
    <w:p w14:paraId="4DDEC3F8" w14:textId="77777777" w:rsidR="00DF56FA" w:rsidRPr="00142A1A" w:rsidRDefault="00A107E1" w:rsidP="0025561E">
      <w:pPr>
        <w:pStyle w:val="ListParagraph"/>
        <w:numPr>
          <w:ilvl w:val="0"/>
          <w:numId w:val="5"/>
        </w:numPr>
        <w:spacing w:after="0"/>
        <w:rPr>
          <w:rFonts w:cstheme="minorHAnsi"/>
        </w:rPr>
      </w:pPr>
      <w:r w:rsidRPr="00142A1A">
        <w:rPr>
          <w:rFonts w:cstheme="minorHAnsi"/>
        </w:rPr>
        <w:t xml:space="preserve">List courses that are proposed for </w:t>
      </w:r>
      <w:r w:rsidRPr="00142A1A">
        <w:rPr>
          <w:rFonts w:cstheme="minorHAnsi"/>
          <w:i/>
          <w:u w:val="single"/>
        </w:rPr>
        <w:t>deletion</w:t>
      </w:r>
      <w:r w:rsidR="001249C5" w:rsidRPr="00142A1A">
        <w:rPr>
          <w:rFonts w:cstheme="minorHAnsi"/>
        </w:rPr>
        <w:t xml:space="preserve"> within the next three years.</w:t>
      </w:r>
    </w:p>
    <w:p w14:paraId="4DDEC3F9" w14:textId="77777777" w:rsidR="00415C4E" w:rsidRPr="00142A1A" w:rsidRDefault="00A0201D" w:rsidP="00415C4E">
      <w:pPr>
        <w:pStyle w:val="ListParagraph"/>
        <w:spacing w:after="0"/>
        <w:rPr>
          <w:rFonts w:cstheme="minorHAnsi"/>
        </w:rPr>
      </w:pPr>
      <w:r>
        <w:rPr>
          <w:rFonts w:cstheme="minorHAnsi"/>
        </w:rPr>
        <w:t>None.</w:t>
      </w:r>
    </w:p>
    <w:p w14:paraId="4DDEC3FA" w14:textId="77777777" w:rsidR="004833F3" w:rsidRPr="00142A1A" w:rsidRDefault="004833F3" w:rsidP="0025561E">
      <w:pPr>
        <w:pStyle w:val="ListParagraph"/>
        <w:numPr>
          <w:ilvl w:val="0"/>
          <w:numId w:val="5"/>
        </w:numPr>
        <w:spacing w:after="0"/>
        <w:rPr>
          <w:rFonts w:cstheme="minorHAnsi"/>
        </w:rPr>
      </w:pPr>
      <w:r w:rsidRPr="00142A1A">
        <w:rPr>
          <w:rFonts w:cstheme="minorHAnsi"/>
        </w:rPr>
        <w:t>List any changes the program has made to online/</w:t>
      </w:r>
      <w:r w:rsidR="001249C5" w:rsidRPr="00142A1A">
        <w:rPr>
          <w:rFonts w:cstheme="minorHAnsi"/>
        </w:rPr>
        <w:t>hybrid/</w:t>
      </w:r>
      <w:r w:rsidRPr="00142A1A">
        <w:rPr>
          <w:rFonts w:cstheme="minorHAnsi"/>
        </w:rPr>
        <w:t>distance education courses.</w:t>
      </w:r>
    </w:p>
    <w:p w14:paraId="4DDEC3FB" w14:textId="77777777" w:rsidR="00415C4E" w:rsidRPr="00142A1A" w:rsidRDefault="00A0201D" w:rsidP="00415C4E">
      <w:pPr>
        <w:pStyle w:val="ListParagraph"/>
        <w:spacing w:after="0"/>
        <w:rPr>
          <w:rFonts w:cstheme="minorHAnsi"/>
        </w:rPr>
      </w:pPr>
      <w:r>
        <w:rPr>
          <w:rFonts w:cstheme="minorHAnsi"/>
        </w:rPr>
        <w:t>None.</w:t>
      </w:r>
    </w:p>
    <w:p w14:paraId="4DDEC3FC" w14:textId="77777777" w:rsidR="004833F3" w:rsidRPr="00142A1A" w:rsidRDefault="004833F3" w:rsidP="0025561E">
      <w:pPr>
        <w:pStyle w:val="ListParagraph"/>
        <w:numPr>
          <w:ilvl w:val="0"/>
          <w:numId w:val="5"/>
        </w:numPr>
        <w:spacing w:after="0"/>
        <w:rPr>
          <w:rFonts w:cstheme="minorHAnsi"/>
        </w:rPr>
      </w:pPr>
      <w:r w:rsidRPr="00142A1A">
        <w:rPr>
          <w:rFonts w:cstheme="minorHAnsi"/>
        </w:rPr>
        <w:t xml:space="preserve">Provide an update on the program’s transition to adopting a </w:t>
      </w:r>
      <w:hyperlink r:id="rId24" w:history="1">
        <w:r w:rsidRPr="00142A1A">
          <w:rPr>
            <w:rStyle w:val="Hyperlink"/>
            <w:rFonts w:cstheme="minorHAnsi"/>
          </w:rPr>
          <w:t>Transfer Model Curriculum</w:t>
        </w:r>
      </w:hyperlink>
      <w:r w:rsidRPr="00142A1A">
        <w:rPr>
          <w:rFonts w:cstheme="minorHAnsi"/>
        </w:rPr>
        <w:t xml:space="preserve"> (AA-T or AS-T)</w:t>
      </w:r>
      <w:r w:rsidR="00AA2FCF" w:rsidRPr="00142A1A">
        <w:rPr>
          <w:rFonts w:cstheme="minorHAnsi"/>
        </w:rPr>
        <w:t>.</w:t>
      </w:r>
    </w:p>
    <w:p w14:paraId="4DDEC3FD" w14:textId="77777777" w:rsidR="00415C4E" w:rsidRPr="00142A1A" w:rsidRDefault="00A0201D" w:rsidP="00415C4E">
      <w:pPr>
        <w:pStyle w:val="ListParagraph"/>
        <w:spacing w:after="0"/>
        <w:rPr>
          <w:rFonts w:cstheme="minorHAnsi"/>
        </w:rPr>
      </w:pPr>
      <w:r>
        <w:rPr>
          <w:rFonts w:cstheme="minorHAnsi"/>
        </w:rPr>
        <w:t xml:space="preserve">As of this date, there is no proposed AA-T for ASL or ASL Interpreting. </w:t>
      </w:r>
    </w:p>
    <w:p w14:paraId="4DDEC3FE" w14:textId="77777777" w:rsidR="004833F3" w:rsidRPr="00142A1A" w:rsidRDefault="004833F3" w:rsidP="0025561E">
      <w:pPr>
        <w:pStyle w:val="ListParagraph"/>
        <w:numPr>
          <w:ilvl w:val="0"/>
          <w:numId w:val="5"/>
        </w:numPr>
        <w:spacing w:after="0"/>
        <w:rPr>
          <w:rFonts w:cstheme="minorHAnsi"/>
        </w:rPr>
      </w:pPr>
      <w:r w:rsidRPr="00142A1A">
        <w:rPr>
          <w:rFonts w:cstheme="minorHAnsi"/>
        </w:rPr>
        <w:t xml:space="preserve">List </w:t>
      </w:r>
      <w:r w:rsidRPr="00142A1A">
        <w:rPr>
          <w:rFonts w:cstheme="minorHAnsi"/>
          <w:i/>
          <w:u w:val="single"/>
        </w:rPr>
        <w:t>degrees and/or certificates</w:t>
      </w:r>
      <w:r w:rsidRPr="00142A1A">
        <w:rPr>
          <w:rFonts w:cstheme="minorHAnsi"/>
        </w:rPr>
        <w:t xml:space="preserve"> that are proposed for </w:t>
      </w:r>
      <w:r w:rsidRPr="00142A1A">
        <w:rPr>
          <w:rFonts w:cstheme="minorHAnsi"/>
          <w:i/>
          <w:u w:val="single"/>
        </w:rPr>
        <w:t>deletio</w:t>
      </w:r>
      <w:r w:rsidR="001249C5" w:rsidRPr="00142A1A">
        <w:rPr>
          <w:rFonts w:cstheme="minorHAnsi"/>
          <w:i/>
          <w:u w:val="single"/>
        </w:rPr>
        <w:t>n o</w:t>
      </w:r>
      <w:r w:rsidR="00E05127" w:rsidRPr="00142A1A">
        <w:rPr>
          <w:rFonts w:cstheme="minorHAnsi"/>
          <w:i/>
          <w:u w:val="single"/>
        </w:rPr>
        <w:t>r addition</w:t>
      </w:r>
      <w:r w:rsidR="00E05127" w:rsidRPr="00142A1A">
        <w:rPr>
          <w:rFonts w:cstheme="minorHAnsi"/>
        </w:rPr>
        <w:t xml:space="preserve"> within the next </w:t>
      </w:r>
      <w:r w:rsidR="00DF56FA" w:rsidRPr="00142A1A">
        <w:rPr>
          <w:rFonts w:cstheme="minorHAnsi"/>
        </w:rPr>
        <w:t>three</w:t>
      </w:r>
      <w:r w:rsidR="00E05127" w:rsidRPr="00142A1A">
        <w:rPr>
          <w:rFonts w:cstheme="minorHAnsi"/>
        </w:rPr>
        <w:t xml:space="preserve"> years</w:t>
      </w:r>
      <w:r w:rsidRPr="00142A1A">
        <w:rPr>
          <w:rFonts w:cstheme="minorHAnsi"/>
        </w:rPr>
        <w:t>.</w:t>
      </w:r>
    </w:p>
    <w:p w14:paraId="4DDEC3FF" w14:textId="77777777" w:rsidR="0025561E" w:rsidRPr="00142A1A" w:rsidRDefault="00A0201D" w:rsidP="00A0201D">
      <w:pPr>
        <w:spacing w:after="0"/>
        <w:ind w:left="720"/>
        <w:rPr>
          <w:rFonts w:cstheme="minorHAnsi"/>
        </w:rPr>
      </w:pPr>
      <w:r>
        <w:rPr>
          <w:rFonts w:cstheme="minorHAnsi"/>
        </w:rPr>
        <w:t xml:space="preserve">We would like to add an AS degree in ASL Interpreting. Staffing will determine the feasibility of this goal. </w:t>
      </w:r>
    </w:p>
    <w:p w14:paraId="4DDEC400" w14:textId="77777777" w:rsidR="004833F3" w:rsidRPr="00142A1A" w:rsidRDefault="008A5505" w:rsidP="00AA1E23">
      <w:pPr>
        <w:spacing w:after="0"/>
        <w:rPr>
          <w:b/>
          <w:u w:val="single"/>
        </w:rPr>
      </w:pPr>
      <w:r w:rsidRPr="00142A1A">
        <w:rPr>
          <w:b/>
          <w:u w:val="single"/>
        </w:rPr>
        <w:t xml:space="preserve">VII. </w:t>
      </w:r>
      <w:r w:rsidR="004833F3" w:rsidRPr="00142A1A">
        <w:rPr>
          <w:b/>
          <w:u w:val="single"/>
        </w:rPr>
        <w:t>Faculty and Staff Engagement:</w:t>
      </w:r>
    </w:p>
    <w:p w14:paraId="4DDEC401" w14:textId="77777777" w:rsidR="004833F3" w:rsidRPr="00142A1A" w:rsidRDefault="004C7A26" w:rsidP="004833F3">
      <w:pPr>
        <w:pStyle w:val="ListParagraph"/>
        <w:numPr>
          <w:ilvl w:val="0"/>
          <w:numId w:val="6"/>
        </w:numPr>
        <w:spacing w:after="0"/>
        <w:rPr>
          <w:rFonts w:cstheme="minorHAnsi"/>
        </w:rPr>
      </w:pPr>
      <w:r w:rsidRPr="00142A1A">
        <w:rPr>
          <w:rFonts w:cstheme="minorHAnsi"/>
        </w:rPr>
        <w:t>Discuss how</w:t>
      </w:r>
      <w:r w:rsidR="004833F3" w:rsidRPr="00142A1A">
        <w:rPr>
          <w:rFonts w:cstheme="minorHAnsi"/>
        </w:rPr>
        <w:t xml:space="preserve"> program members </w:t>
      </w:r>
      <w:r w:rsidRPr="00142A1A">
        <w:rPr>
          <w:rFonts w:cstheme="minorHAnsi"/>
        </w:rPr>
        <w:t xml:space="preserve">have engaged </w:t>
      </w:r>
      <w:r w:rsidR="004833F3" w:rsidRPr="00142A1A">
        <w:rPr>
          <w:rFonts w:cstheme="minorHAnsi"/>
        </w:rPr>
        <w:t>in institutional efforts such as committees, presentations, and departmental activities.</w:t>
      </w:r>
    </w:p>
    <w:p w14:paraId="4DDEC402" w14:textId="77777777" w:rsidR="00415C4E" w:rsidRPr="00142A1A" w:rsidRDefault="00A0201D" w:rsidP="00415C4E">
      <w:pPr>
        <w:pStyle w:val="ListParagraph"/>
        <w:spacing w:after="0"/>
        <w:rPr>
          <w:rFonts w:cstheme="minorHAnsi"/>
        </w:rPr>
      </w:pPr>
      <w:r>
        <w:rPr>
          <w:rFonts w:cstheme="minorHAnsi"/>
        </w:rPr>
        <w:t xml:space="preserve">Currently, all faculty members are engaged in one or more committees. We have full-engagement in departmental activities such as Deaf Events, Grow &amp; Go Resource Fair, Assessment, and other pertinent department business. </w:t>
      </w:r>
    </w:p>
    <w:p w14:paraId="4DDEC403" w14:textId="77777777" w:rsidR="004833F3" w:rsidRPr="00142A1A" w:rsidRDefault="004833F3" w:rsidP="004833F3">
      <w:pPr>
        <w:pStyle w:val="ListParagraph"/>
        <w:numPr>
          <w:ilvl w:val="0"/>
          <w:numId w:val="6"/>
        </w:numPr>
        <w:spacing w:after="0"/>
        <w:rPr>
          <w:rFonts w:cstheme="minorHAnsi"/>
        </w:rPr>
      </w:pPr>
      <w:r w:rsidRPr="00142A1A">
        <w:rPr>
          <w:rFonts w:cstheme="minorHAnsi"/>
        </w:rPr>
        <w:t>Instructio</w:t>
      </w:r>
      <w:r w:rsidR="00016B2B" w:rsidRPr="00142A1A">
        <w:rPr>
          <w:rFonts w:cstheme="minorHAnsi"/>
        </w:rPr>
        <w:t xml:space="preserve">nal Only: Discuss how </w:t>
      </w:r>
      <w:r w:rsidRPr="00142A1A">
        <w:rPr>
          <w:rFonts w:cstheme="minorHAnsi"/>
        </w:rPr>
        <w:t>adjunct faculty are included in departmental training, discussions and decision-making.</w:t>
      </w:r>
    </w:p>
    <w:p w14:paraId="4DDEC404" w14:textId="77777777" w:rsidR="007652B0" w:rsidRPr="00142A1A" w:rsidRDefault="00A0201D" w:rsidP="00A0201D">
      <w:pPr>
        <w:spacing w:after="0"/>
        <w:ind w:left="720"/>
        <w:rPr>
          <w:rFonts w:cstheme="minorHAnsi"/>
        </w:rPr>
      </w:pPr>
      <w:r>
        <w:rPr>
          <w:rFonts w:cstheme="minorHAnsi"/>
        </w:rPr>
        <w:t xml:space="preserve">Adjunct faculty members attend most department meetings (including our twice-monthly meeting). The chair sends regular email notices and informational bulletins. One newer adjunct is being mentored by a FT faculty member in her class. </w:t>
      </w:r>
    </w:p>
    <w:p w14:paraId="4DDEC405" w14:textId="77777777" w:rsidR="001249C5" w:rsidRPr="00142A1A" w:rsidRDefault="008A5505" w:rsidP="00FF2A2E">
      <w:pPr>
        <w:spacing w:after="0"/>
      </w:pPr>
      <w:r w:rsidRPr="00142A1A">
        <w:rPr>
          <w:b/>
          <w:u w:val="single"/>
        </w:rPr>
        <w:t xml:space="preserve">VIII. </w:t>
      </w:r>
      <w:r w:rsidR="00AA1E23" w:rsidRPr="00142A1A">
        <w:rPr>
          <w:b/>
          <w:u w:val="single"/>
        </w:rPr>
        <w:t>Program Funding</w:t>
      </w:r>
      <w:r w:rsidR="0025561E" w:rsidRPr="00142A1A">
        <w:rPr>
          <w:b/>
          <w:u w:val="single"/>
        </w:rPr>
        <w:t xml:space="preserve"> Sources</w:t>
      </w:r>
      <w:r w:rsidR="00AA1E23" w:rsidRPr="00142A1A">
        <w:rPr>
          <w:b/>
          <w:u w:val="single"/>
        </w:rPr>
        <w:t>:</w:t>
      </w:r>
      <w:r w:rsidR="00FF2A2E" w:rsidRPr="00142A1A">
        <w:t xml:space="preserve">  </w:t>
      </w:r>
    </w:p>
    <w:p w14:paraId="4DDEC406" w14:textId="77777777" w:rsidR="0011149B" w:rsidRPr="00142A1A" w:rsidRDefault="0011149B" w:rsidP="0011149B">
      <w:pPr>
        <w:pStyle w:val="PlainText"/>
        <w:rPr>
          <w:rFonts w:asciiTheme="minorHAnsi" w:hAnsiTheme="minorHAnsi"/>
        </w:rPr>
      </w:pPr>
      <w:r w:rsidRPr="00142A1A">
        <w:rPr>
          <w:rFonts w:asciiTheme="minorHAnsi" w:hAnsiTheme="minorHAnsi"/>
        </w:rPr>
        <w:t>Identify any non-KCCD general fund sources</w:t>
      </w:r>
    </w:p>
    <w:p w14:paraId="4DDEC407" w14:textId="77777777" w:rsidR="00B60C29" w:rsidRPr="00142A1A" w:rsidRDefault="00B60C29" w:rsidP="0011149B">
      <w:pPr>
        <w:pStyle w:val="PlainText"/>
        <w:rPr>
          <w:rFonts w:asciiTheme="minorHAnsi" w:hAnsiTheme="minorHAnsi"/>
        </w:rPr>
      </w:pPr>
    </w:p>
    <w:tbl>
      <w:tblPr>
        <w:tblStyle w:val="TableGrid"/>
        <w:tblW w:w="10134" w:type="dxa"/>
        <w:tblLook w:val="04A0" w:firstRow="1" w:lastRow="0" w:firstColumn="1" w:lastColumn="0" w:noHBand="0" w:noVBand="1"/>
      </w:tblPr>
      <w:tblGrid>
        <w:gridCol w:w="1278"/>
        <w:gridCol w:w="2700"/>
        <w:gridCol w:w="1253"/>
        <w:gridCol w:w="1154"/>
        <w:gridCol w:w="1905"/>
        <w:gridCol w:w="1844"/>
      </w:tblGrid>
      <w:tr w:rsidR="00B60C29" w:rsidRPr="00142A1A" w14:paraId="4DDEC40E" w14:textId="77777777" w:rsidTr="00B60C29">
        <w:tc>
          <w:tcPr>
            <w:tcW w:w="1278" w:type="dxa"/>
          </w:tcPr>
          <w:p w14:paraId="4DDEC408" w14:textId="77777777" w:rsidR="00B60C29" w:rsidRPr="00142A1A" w:rsidRDefault="00B60C29" w:rsidP="004035F6"/>
        </w:tc>
        <w:tc>
          <w:tcPr>
            <w:tcW w:w="2700" w:type="dxa"/>
          </w:tcPr>
          <w:p w14:paraId="4DDEC409" w14:textId="77777777" w:rsidR="00B60C29" w:rsidRPr="00142A1A" w:rsidRDefault="00B60C29" w:rsidP="00B60C29">
            <w:pPr>
              <w:jc w:val="center"/>
              <w:rPr>
                <w:b/>
              </w:rPr>
            </w:pPr>
            <w:r w:rsidRPr="00142A1A">
              <w:rPr>
                <w:b/>
              </w:rPr>
              <w:t>Title of Account/Grant/Categorical Funding</w:t>
            </w:r>
          </w:p>
        </w:tc>
        <w:tc>
          <w:tcPr>
            <w:tcW w:w="1253" w:type="dxa"/>
          </w:tcPr>
          <w:p w14:paraId="4DDEC40A" w14:textId="77777777" w:rsidR="00B60C29" w:rsidRPr="00142A1A" w:rsidRDefault="00B60C29" w:rsidP="00B60C29">
            <w:pPr>
              <w:jc w:val="center"/>
              <w:rPr>
                <w:b/>
              </w:rPr>
            </w:pPr>
            <w:r w:rsidRPr="00142A1A">
              <w:rPr>
                <w:b/>
              </w:rPr>
              <w:t>Start Date</w:t>
            </w:r>
          </w:p>
        </w:tc>
        <w:tc>
          <w:tcPr>
            <w:tcW w:w="1154" w:type="dxa"/>
          </w:tcPr>
          <w:p w14:paraId="4DDEC40B" w14:textId="77777777" w:rsidR="00B60C29" w:rsidRPr="00142A1A" w:rsidRDefault="00B60C29" w:rsidP="00B60C29">
            <w:pPr>
              <w:jc w:val="center"/>
              <w:rPr>
                <w:b/>
              </w:rPr>
            </w:pPr>
            <w:r w:rsidRPr="00142A1A">
              <w:rPr>
                <w:b/>
              </w:rPr>
              <w:t>End Date</w:t>
            </w:r>
          </w:p>
        </w:tc>
        <w:tc>
          <w:tcPr>
            <w:tcW w:w="1905" w:type="dxa"/>
          </w:tcPr>
          <w:p w14:paraId="4DDEC40C" w14:textId="77777777" w:rsidR="00B60C29" w:rsidRPr="00142A1A" w:rsidRDefault="00B60C29" w:rsidP="00B60C29">
            <w:pPr>
              <w:jc w:val="center"/>
              <w:rPr>
                <w:b/>
              </w:rPr>
            </w:pPr>
            <w:r w:rsidRPr="00142A1A">
              <w:rPr>
                <w:b/>
              </w:rPr>
              <w:t>Percentage of Program Budget Covered</w:t>
            </w:r>
          </w:p>
        </w:tc>
        <w:tc>
          <w:tcPr>
            <w:tcW w:w="1844" w:type="dxa"/>
          </w:tcPr>
          <w:p w14:paraId="4DDEC40D" w14:textId="77777777" w:rsidR="00B60C29" w:rsidRPr="00142A1A" w:rsidRDefault="00B60C29" w:rsidP="00B60C29">
            <w:pPr>
              <w:jc w:val="center"/>
              <w:rPr>
                <w:b/>
              </w:rPr>
            </w:pPr>
            <w:r w:rsidRPr="00142A1A">
              <w:rPr>
                <w:b/>
              </w:rPr>
              <w:t>Positions funded wholly or in part</w:t>
            </w:r>
          </w:p>
        </w:tc>
      </w:tr>
      <w:tr w:rsidR="00B60C29" w:rsidRPr="00142A1A" w14:paraId="4DDEC416" w14:textId="77777777" w:rsidTr="00B60C29">
        <w:tc>
          <w:tcPr>
            <w:tcW w:w="1278" w:type="dxa"/>
          </w:tcPr>
          <w:p w14:paraId="4DDEC40F" w14:textId="77777777" w:rsidR="00B60C29" w:rsidRPr="00142A1A" w:rsidRDefault="00B60C29" w:rsidP="00B60C29">
            <w:r w:rsidRPr="00142A1A">
              <w:t>Foundation Accounts</w:t>
            </w:r>
          </w:p>
        </w:tc>
        <w:tc>
          <w:tcPr>
            <w:tcW w:w="2700" w:type="dxa"/>
          </w:tcPr>
          <w:p w14:paraId="4DDEC410" w14:textId="77777777" w:rsidR="00B60C29" w:rsidRDefault="00A0201D" w:rsidP="004035F6">
            <w:r>
              <w:t>BCHI F2200.5300</w:t>
            </w:r>
          </w:p>
          <w:p w14:paraId="4DDEC411" w14:textId="77777777" w:rsidR="00A0201D" w:rsidRPr="00142A1A" w:rsidRDefault="00A0201D" w:rsidP="004035F6">
            <w:r>
              <w:t>(approx. $15,000)</w:t>
            </w:r>
          </w:p>
        </w:tc>
        <w:tc>
          <w:tcPr>
            <w:tcW w:w="1253" w:type="dxa"/>
          </w:tcPr>
          <w:p w14:paraId="4DDEC412" w14:textId="77777777" w:rsidR="00B60C29" w:rsidRPr="00142A1A" w:rsidRDefault="00B60C29" w:rsidP="004035F6"/>
        </w:tc>
        <w:tc>
          <w:tcPr>
            <w:tcW w:w="1154" w:type="dxa"/>
          </w:tcPr>
          <w:p w14:paraId="4DDEC413" w14:textId="77777777" w:rsidR="00B60C29" w:rsidRPr="00142A1A" w:rsidRDefault="00B60C29" w:rsidP="004035F6"/>
        </w:tc>
        <w:tc>
          <w:tcPr>
            <w:tcW w:w="1905" w:type="dxa"/>
          </w:tcPr>
          <w:p w14:paraId="4DDEC414" w14:textId="77777777" w:rsidR="00B60C29" w:rsidRPr="00142A1A" w:rsidRDefault="00A0201D" w:rsidP="004035F6">
            <w:r>
              <w:t>0</w:t>
            </w:r>
          </w:p>
        </w:tc>
        <w:tc>
          <w:tcPr>
            <w:tcW w:w="1844" w:type="dxa"/>
          </w:tcPr>
          <w:p w14:paraId="4DDEC415" w14:textId="77777777" w:rsidR="00B60C29" w:rsidRPr="00142A1A" w:rsidRDefault="00A0201D" w:rsidP="004035F6">
            <w:r>
              <w:t>0</w:t>
            </w:r>
          </w:p>
        </w:tc>
      </w:tr>
      <w:tr w:rsidR="00B60C29" w:rsidRPr="00142A1A" w14:paraId="4DDEC41E" w14:textId="77777777" w:rsidTr="00B60C29">
        <w:tc>
          <w:tcPr>
            <w:tcW w:w="1278" w:type="dxa"/>
          </w:tcPr>
          <w:p w14:paraId="4DDEC417" w14:textId="77777777" w:rsidR="00B60C29" w:rsidRPr="00142A1A" w:rsidRDefault="00B60C29" w:rsidP="004035F6">
            <w:r w:rsidRPr="00142A1A">
              <w:t>Grants</w:t>
            </w:r>
          </w:p>
        </w:tc>
        <w:tc>
          <w:tcPr>
            <w:tcW w:w="2700" w:type="dxa"/>
          </w:tcPr>
          <w:p w14:paraId="4DDEC418" w14:textId="77777777" w:rsidR="00B60C29" w:rsidRPr="00142A1A" w:rsidRDefault="00B60C29" w:rsidP="004035F6"/>
          <w:p w14:paraId="4DDEC419" w14:textId="77777777" w:rsidR="00B60C29" w:rsidRPr="00142A1A" w:rsidRDefault="00B60C29" w:rsidP="004035F6"/>
        </w:tc>
        <w:tc>
          <w:tcPr>
            <w:tcW w:w="1253" w:type="dxa"/>
          </w:tcPr>
          <w:p w14:paraId="4DDEC41A" w14:textId="77777777" w:rsidR="00B60C29" w:rsidRPr="00142A1A" w:rsidRDefault="00B60C29" w:rsidP="004035F6"/>
        </w:tc>
        <w:tc>
          <w:tcPr>
            <w:tcW w:w="1154" w:type="dxa"/>
          </w:tcPr>
          <w:p w14:paraId="4DDEC41B" w14:textId="77777777" w:rsidR="00B60C29" w:rsidRPr="00142A1A" w:rsidRDefault="00B60C29" w:rsidP="004035F6"/>
        </w:tc>
        <w:tc>
          <w:tcPr>
            <w:tcW w:w="1905" w:type="dxa"/>
          </w:tcPr>
          <w:p w14:paraId="4DDEC41C" w14:textId="77777777" w:rsidR="00B60C29" w:rsidRPr="00142A1A" w:rsidRDefault="00B60C29" w:rsidP="004035F6"/>
        </w:tc>
        <w:tc>
          <w:tcPr>
            <w:tcW w:w="1844" w:type="dxa"/>
          </w:tcPr>
          <w:p w14:paraId="4DDEC41D" w14:textId="77777777" w:rsidR="00B60C29" w:rsidRPr="00142A1A" w:rsidRDefault="00B60C29" w:rsidP="004035F6"/>
        </w:tc>
      </w:tr>
      <w:tr w:rsidR="00B60C29" w:rsidRPr="00142A1A" w14:paraId="4DDEC425" w14:textId="77777777" w:rsidTr="00B60C29">
        <w:tc>
          <w:tcPr>
            <w:tcW w:w="1278" w:type="dxa"/>
          </w:tcPr>
          <w:p w14:paraId="4DDEC41F" w14:textId="77777777" w:rsidR="00B60C29" w:rsidRPr="00142A1A" w:rsidRDefault="00B60C29" w:rsidP="004035F6">
            <w:r w:rsidRPr="00142A1A">
              <w:lastRenderedPageBreak/>
              <w:t>Categorical Funding</w:t>
            </w:r>
          </w:p>
        </w:tc>
        <w:tc>
          <w:tcPr>
            <w:tcW w:w="2700" w:type="dxa"/>
          </w:tcPr>
          <w:p w14:paraId="4DDEC420" w14:textId="77777777" w:rsidR="00B60C29" w:rsidRPr="00142A1A" w:rsidRDefault="00B60C29" w:rsidP="004035F6"/>
        </w:tc>
        <w:tc>
          <w:tcPr>
            <w:tcW w:w="1253" w:type="dxa"/>
          </w:tcPr>
          <w:p w14:paraId="4DDEC421" w14:textId="77777777" w:rsidR="00B60C29" w:rsidRPr="00142A1A" w:rsidRDefault="00B60C29" w:rsidP="004035F6"/>
        </w:tc>
        <w:tc>
          <w:tcPr>
            <w:tcW w:w="1154" w:type="dxa"/>
          </w:tcPr>
          <w:p w14:paraId="4DDEC422" w14:textId="77777777" w:rsidR="00B60C29" w:rsidRPr="00142A1A" w:rsidRDefault="00B60C29" w:rsidP="004035F6"/>
        </w:tc>
        <w:tc>
          <w:tcPr>
            <w:tcW w:w="1905" w:type="dxa"/>
          </w:tcPr>
          <w:p w14:paraId="4DDEC423" w14:textId="77777777" w:rsidR="00B60C29" w:rsidRPr="00142A1A" w:rsidRDefault="00B60C29" w:rsidP="004035F6"/>
        </w:tc>
        <w:tc>
          <w:tcPr>
            <w:tcW w:w="1844" w:type="dxa"/>
          </w:tcPr>
          <w:p w14:paraId="4DDEC424" w14:textId="77777777" w:rsidR="00B60C29" w:rsidRPr="00142A1A" w:rsidRDefault="00B60C29" w:rsidP="004035F6"/>
        </w:tc>
      </w:tr>
    </w:tbl>
    <w:p w14:paraId="4DDEC426" w14:textId="77777777" w:rsidR="004035F6" w:rsidRPr="00142A1A" w:rsidRDefault="004035F6" w:rsidP="004035F6">
      <w:pPr>
        <w:spacing w:after="0"/>
      </w:pPr>
    </w:p>
    <w:p w14:paraId="4DDEC427" w14:textId="77777777" w:rsidR="001249C5" w:rsidRPr="00142A1A" w:rsidRDefault="00E8040A" w:rsidP="00A14945">
      <w:pPr>
        <w:spacing w:after="0"/>
      </w:pPr>
      <w:r w:rsidRPr="00142A1A">
        <w:rPr>
          <w:b/>
          <w:u w:val="single"/>
        </w:rPr>
        <w:t>IX</w:t>
      </w:r>
      <w:r w:rsidR="008A5505" w:rsidRPr="00142A1A">
        <w:rPr>
          <w:b/>
          <w:u w:val="single"/>
        </w:rPr>
        <w:t xml:space="preserve">. </w:t>
      </w:r>
      <w:r w:rsidR="00E24350" w:rsidRPr="00142A1A">
        <w:rPr>
          <w:b/>
          <w:u w:val="single"/>
        </w:rPr>
        <w:t>Conclusions and Findings:</w:t>
      </w:r>
      <w:r w:rsidR="001249C5" w:rsidRPr="00142A1A">
        <w:t xml:space="preserve"> </w:t>
      </w:r>
    </w:p>
    <w:p w14:paraId="4DDEC428" w14:textId="77777777" w:rsidR="00A14945" w:rsidRDefault="00E24350" w:rsidP="00A14945">
      <w:pPr>
        <w:spacing w:after="0"/>
      </w:pPr>
      <w:r w:rsidRPr="00142A1A">
        <w:t xml:space="preserve">Present any conclusions and </w:t>
      </w:r>
      <w:r w:rsidR="001249C5" w:rsidRPr="00142A1A">
        <w:t>findings about the program.</w:t>
      </w:r>
    </w:p>
    <w:p w14:paraId="4DDEC429" w14:textId="77777777" w:rsidR="00A0201D" w:rsidRDefault="00A0201D" w:rsidP="00A14945">
      <w:pPr>
        <w:spacing w:after="0"/>
      </w:pPr>
    </w:p>
    <w:p w14:paraId="4DDEC42A" w14:textId="77777777" w:rsidR="00A0201D" w:rsidRDefault="00A0201D" w:rsidP="00A14945">
      <w:pPr>
        <w:spacing w:after="0"/>
      </w:pPr>
      <w:r>
        <w:t xml:space="preserve">The ASL Program is a robust and exciting program that is experiencing tremendous growth. This growth can be attributed to a number of factors: newly-hired full-time and adjunct faculty members, a supportive and involved dean, and the intrinsic motivation of most faculty. We are becoming far more diligent about our responsibility to encourage students to major in our discipline, graduate, and transfer to our sister institutions, CSUN and FSU. </w:t>
      </w:r>
    </w:p>
    <w:p w14:paraId="4DDEC42B" w14:textId="77777777" w:rsidR="00A0201D" w:rsidRDefault="00A0201D" w:rsidP="00A14945">
      <w:pPr>
        <w:spacing w:after="0"/>
      </w:pPr>
    </w:p>
    <w:p w14:paraId="4DDEC42C" w14:textId="77777777" w:rsidR="00A0201D" w:rsidRPr="00142A1A" w:rsidRDefault="00A0201D" w:rsidP="00A14945">
      <w:pPr>
        <w:spacing w:after="0"/>
        <w:rPr>
          <w:b/>
          <w:u w:val="single"/>
        </w:rPr>
      </w:pPr>
      <w:r>
        <w:t xml:space="preserve">The ASL Program represents a great opportunity to better serve BC’s Deaf and hard of hearing students. We can train interpreters. We can provide direct English instruction to students so that ineffective interpreted instruction is not necessary. There is a number untapped potential resources in our department. </w:t>
      </w:r>
    </w:p>
    <w:sectPr w:rsidR="00A0201D" w:rsidRPr="00142A1A" w:rsidSect="004035F6">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C42F" w14:textId="77777777" w:rsidR="00976F1F" w:rsidRDefault="00976F1F" w:rsidP="00FD5112">
      <w:pPr>
        <w:spacing w:after="0" w:line="240" w:lineRule="auto"/>
      </w:pPr>
      <w:r>
        <w:separator/>
      </w:r>
    </w:p>
  </w:endnote>
  <w:endnote w:type="continuationSeparator" w:id="0">
    <w:p w14:paraId="4DDEC430" w14:textId="77777777" w:rsidR="00976F1F" w:rsidRDefault="00976F1F" w:rsidP="00FD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3" w14:textId="77777777" w:rsidR="00FC394F" w:rsidRDefault="00FC3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4" w14:textId="77777777" w:rsidR="001249C5" w:rsidRPr="001249C5" w:rsidRDefault="001249C5">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w:t>
    </w:r>
    <w:r w:rsidR="00FC394F">
      <w:rPr>
        <w:rFonts w:eastAsiaTheme="majorEastAsia" w:cstheme="minorHAnsi"/>
        <w:sz w:val="18"/>
        <w:szCs w:val="18"/>
      </w:rPr>
      <w:t>January 23</w:t>
    </w:r>
    <w:r>
      <w:rPr>
        <w:rFonts w:eastAsiaTheme="majorEastAsia" w:cstheme="minorHAnsi"/>
        <w:sz w:val="18"/>
        <w:szCs w:val="18"/>
      </w:rPr>
      <w:t>, 201</w:t>
    </w:r>
    <w:r w:rsidR="00FC394F">
      <w:rPr>
        <w:rFonts w:eastAsiaTheme="majorEastAsia" w:cstheme="minorHAnsi"/>
        <w:sz w:val="18"/>
        <w:szCs w:val="18"/>
      </w:rPr>
      <w:t>4</w:t>
    </w:r>
    <w:r>
      <w:rPr>
        <w:rFonts w:eastAsiaTheme="majorEastAsia" w:cstheme="minorHAnsi"/>
        <w:sz w:val="18"/>
        <w:szCs w:val="18"/>
      </w:rPr>
      <w:t>)</w:t>
    </w:r>
    <w:r>
      <w:rPr>
        <w:rFonts w:eastAsiaTheme="majorEastAsia" w:cstheme="minorHAnsi"/>
        <w:sz w:val="18"/>
        <w:szCs w:val="18"/>
      </w:rPr>
      <w:tab/>
    </w:r>
    <w:r>
      <w:rPr>
        <w:rFonts w:eastAsiaTheme="majorEastAsia" w:cstheme="minorHAnsi"/>
        <w:sz w:val="18"/>
        <w:szCs w:val="18"/>
      </w:rPr>
      <w:tab/>
      <w:t>Program Review – 3-Year Comprehensive</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0013313D"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0013313D" w:rsidRPr="001249C5">
      <w:rPr>
        <w:rFonts w:eastAsiaTheme="minorEastAsia" w:cstheme="minorHAnsi"/>
        <w:sz w:val="18"/>
        <w:szCs w:val="18"/>
      </w:rPr>
      <w:fldChar w:fldCharType="separate"/>
    </w:r>
    <w:r w:rsidR="004013E0" w:rsidRPr="004013E0">
      <w:rPr>
        <w:rFonts w:eastAsiaTheme="majorEastAsia" w:cstheme="minorHAnsi"/>
        <w:noProof/>
        <w:sz w:val="18"/>
        <w:szCs w:val="18"/>
      </w:rPr>
      <w:t>1</w:t>
    </w:r>
    <w:r w:rsidR="0013313D" w:rsidRPr="001249C5">
      <w:rPr>
        <w:rFonts w:eastAsiaTheme="majorEastAsia" w:cstheme="minorHAnsi"/>
        <w:noProof/>
        <w:sz w:val="18"/>
        <w:szCs w:val="18"/>
      </w:rPr>
      <w:fldChar w:fldCharType="end"/>
    </w:r>
  </w:p>
  <w:p w14:paraId="4DDEC435" w14:textId="77777777" w:rsidR="0038734F" w:rsidRDefault="00387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7" w14:textId="77777777" w:rsidR="00FC394F" w:rsidRDefault="00FC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EC42D" w14:textId="77777777" w:rsidR="00976F1F" w:rsidRDefault="00976F1F" w:rsidP="00FD5112">
      <w:pPr>
        <w:spacing w:after="0" w:line="240" w:lineRule="auto"/>
      </w:pPr>
      <w:r>
        <w:separator/>
      </w:r>
    </w:p>
  </w:footnote>
  <w:footnote w:type="continuationSeparator" w:id="0">
    <w:p w14:paraId="4DDEC42E" w14:textId="77777777" w:rsidR="00976F1F" w:rsidRDefault="00976F1F" w:rsidP="00FD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1" w14:textId="77777777" w:rsidR="00FC394F" w:rsidRDefault="00FC3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2" w14:textId="77777777" w:rsidR="00FC394F" w:rsidRDefault="00FC3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C436" w14:textId="77777777" w:rsidR="00FC394F" w:rsidRDefault="00FC3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F53"/>
    <w:multiLevelType w:val="hybridMultilevel"/>
    <w:tmpl w:val="3C62F3F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58EC"/>
    <w:multiLevelType w:val="hybridMultilevel"/>
    <w:tmpl w:val="638C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4E36"/>
    <w:multiLevelType w:val="hybridMultilevel"/>
    <w:tmpl w:val="545A5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347A8"/>
    <w:multiLevelType w:val="hybridMultilevel"/>
    <w:tmpl w:val="4386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F002B"/>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65EF2"/>
    <w:multiLevelType w:val="hybridMultilevel"/>
    <w:tmpl w:val="5B3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0341F"/>
    <w:multiLevelType w:val="hybridMultilevel"/>
    <w:tmpl w:val="94B2E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41C68"/>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12B12"/>
    <w:multiLevelType w:val="hybridMultilevel"/>
    <w:tmpl w:val="2898A5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E6BF0"/>
    <w:multiLevelType w:val="hybridMultilevel"/>
    <w:tmpl w:val="5BD22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48587F"/>
    <w:multiLevelType w:val="hybridMultilevel"/>
    <w:tmpl w:val="9FB46D74"/>
    <w:lvl w:ilvl="0" w:tplc="8DD46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D068C"/>
    <w:multiLevelType w:val="hybridMultilevel"/>
    <w:tmpl w:val="AAB6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6"/>
  </w:num>
  <w:num w:numId="4">
    <w:abstractNumId w:val="12"/>
  </w:num>
  <w:num w:numId="5">
    <w:abstractNumId w:val="13"/>
  </w:num>
  <w:num w:numId="6">
    <w:abstractNumId w:val="4"/>
  </w:num>
  <w:num w:numId="7">
    <w:abstractNumId w:val="14"/>
  </w:num>
  <w:num w:numId="8">
    <w:abstractNumId w:val="17"/>
  </w:num>
  <w:num w:numId="9">
    <w:abstractNumId w:val="0"/>
  </w:num>
  <w:num w:numId="10">
    <w:abstractNumId w:val="11"/>
  </w:num>
  <w:num w:numId="11">
    <w:abstractNumId w:val="10"/>
  </w:num>
  <w:num w:numId="12">
    <w:abstractNumId w:val="3"/>
  </w:num>
  <w:num w:numId="13">
    <w:abstractNumId w:val="16"/>
  </w:num>
  <w:num w:numId="14">
    <w:abstractNumId w:val="15"/>
  </w:num>
  <w:num w:numId="15">
    <w:abstractNumId w:val="1"/>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6"/>
    <w:rsid w:val="00010500"/>
    <w:rsid w:val="00016B2B"/>
    <w:rsid w:val="0004444D"/>
    <w:rsid w:val="000B3CAF"/>
    <w:rsid w:val="0011149B"/>
    <w:rsid w:val="001249C5"/>
    <w:rsid w:val="0013313D"/>
    <w:rsid w:val="00142A1A"/>
    <w:rsid w:val="00167F12"/>
    <w:rsid w:val="001F1932"/>
    <w:rsid w:val="0022694C"/>
    <w:rsid w:val="00234EF5"/>
    <w:rsid w:val="00242CDF"/>
    <w:rsid w:val="00252B71"/>
    <w:rsid w:val="0025561E"/>
    <w:rsid w:val="00280340"/>
    <w:rsid w:val="002E0AC2"/>
    <w:rsid w:val="002E1289"/>
    <w:rsid w:val="00337E84"/>
    <w:rsid w:val="003778C9"/>
    <w:rsid w:val="0038734F"/>
    <w:rsid w:val="003B340F"/>
    <w:rsid w:val="003D12DF"/>
    <w:rsid w:val="003D655C"/>
    <w:rsid w:val="004013E0"/>
    <w:rsid w:val="004035F6"/>
    <w:rsid w:val="00415C4E"/>
    <w:rsid w:val="00442712"/>
    <w:rsid w:val="004744D3"/>
    <w:rsid w:val="004833F3"/>
    <w:rsid w:val="004925E8"/>
    <w:rsid w:val="004A2ACD"/>
    <w:rsid w:val="004C7A26"/>
    <w:rsid w:val="004E0ACB"/>
    <w:rsid w:val="004E0BE6"/>
    <w:rsid w:val="00576021"/>
    <w:rsid w:val="00580C9F"/>
    <w:rsid w:val="00592943"/>
    <w:rsid w:val="00593198"/>
    <w:rsid w:val="005A4AC4"/>
    <w:rsid w:val="005C141F"/>
    <w:rsid w:val="005E1B4F"/>
    <w:rsid w:val="005E6CA9"/>
    <w:rsid w:val="005F7F76"/>
    <w:rsid w:val="0069663D"/>
    <w:rsid w:val="006D4EB0"/>
    <w:rsid w:val="006F756A"/>
    <w:rsid w:val="00701892"/>
    <w:rsid w:val="007652B0"/>
    <w:rsid w:val="0077084F"/>
    <w:rsid w:val="00786AC8"/>
    <w:rsid w:val="007A4812"/>
    <w:rsid w:val="007B3F49"/>
    <w:rsid w:val="007C6C1B"/>
    <w:rsid w:val="007F15A6"/>
    <w:rsid w:val="00815981"/>
    <w:rsid w:val="0083399B"/>
    <w:rsid w:val="008A5505"/>
    <w:rsid w:val="00904F32"/>
    <w:rsid w:val="009215B4"/>
    <w:rsid w:val="00976F1F"/>
    <w:rsid w:val="0098473E"/>
    <w:rsid w:val="00987887"/>
    <w:rsid w:val="00996C25"/>
    <w:rsid w:val="009D3CA2"/>
    <w:rsid w:val="009D6313"/>
    <w:rsid w:val="00A0201D"/>
    <w:rsid w:val="00A107E1"/>
    <w:rsid w:val="00A14945"/>
    <w:rsid w:val="00A224B1"/>
    <w:rsid w:val="00A24B23"/>
    <w:rsid w:val="00A27AD0"/>
    <w:rsid w:val="00A339C7"/>
    <w:rsid w:val="00A371F4"/>
    <w:rsid w:val="00A70C88"/>
    <w:rsid w:val="00A720B0"/>
    <w:rsid w:val="00A85544"/>
    <w:rsid w:val="00AA1E23"/>
    <w:rsid w:val="00AA2FCF"/>
    <w:rsid w:val="00AD37AC"/>
    <w:rsid w:val="00AF612E"/>
    <w:rsid w:val="00B542E4"/>
    <w:rsid w:val="00B55AEA"/>
    <w:rsid w:val="00B60C29"/>
    <w:rsid w:val="00B9298C"/>
    <w:rsid w:val="00BB1CFC"/>
    <w:rsid w:val="00BD69B6"/>
    <w:rsid w:val="00C67BC8"/>
    <w:rsid w:val="00CA71C3"/>
    <w:rsid w:val="00D07DB5"/>
    <w:rsid w:val="00D447CE"/>
    <w:rsid w:val="00D45C49"/>
    <w:rsid w:val="00D61D0D"/>
    <w:rsid w:val="00D759BA"/>
    <w:rsid w:val="00D872BB"/>
    <w:rsid w:val="00D87EFA"/>
    <w:rsid w:val="00DB3B8D"/>
    <w:rsid w:val="00DC4EAE"/>
    <w:rsid w:val="00DF4C3F"/>
    <w:rsid w:val="00DF56FA"/>
    <w:rsid w:val="00E05127"/>
    <w:rsid w:val="00E24350"/>
    <w:rsid w:val="00E61962"/>
    <w:rsid w:val="00E8040A"/>
    <w:rsid w:val="00E80A53"/>
    <w:rsid w:val="00EE1EA0"/>
    <w:rsid w:val="00F148EB"/>
    <w:rsid w:val="00F1602F"/>
    <w:rsid w:val="00F36269"/>
    <w:rsid w:val="00F53387"/>
    <w:rsid w:val="00FC394F"/>
    <w:rsid w:val="00FD5112"/>
    <w:rsid w:val="00FE6051"/>
    <w:rsid w:val="00FF2A2E"/>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C2E9"/>
  <w15:docId w15:val="{38B06798-0824-4299-8F5D-DD3B2577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table" w:styleId="TableGrid">
    <w:name w:val="Table Grid"/>
    <w:basedOn w:val="TableNormal"/>
    <w:uiPriority w:val="59"/>
    <w:rsid w:val="0001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2"/>
  </w:style>
  <w:style w:type="paragraph" w:styleId="Footer">
    <w:name w:val="footer"/>
    <w:basedOn w:val="Normal"/>
    <w:link w:val="FooterChar"/>
    <w:uiPriority w:val="99"/>
    <w:unhideWhenUsed/>
    <w:rsid w:val="00FD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2"/>
  </w:style>
  <w:style w:type="paragraph" w:styleId="BalloonText">
    <w:name w:val="Balloon Text"/>
    <w:basedOn w:val="Normal"/>
    <w:link w:val="BalloonTextChar"/>
    <w:uiPriority w:val="99"/>
    <w:semiHidden/>
    <w:unhideWhenUsed/>
    <w:rsid w:val="00F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12"/>
    <w:rPr>
      <w:rFonts w:ascii="Tahoma" w:hAnsi="Tahoma" w:cs="Tahoma"/>
      <w:sz w:val="16"/>
      <w:szCs w:val="16"/>
    </w:rPr>
  </w:style>
  <w:style w:type="character" w:styleId="Hyperlink">
    <w:name w:val="Hyperlink"/>
    <w:basedOn w:val="DefaultParagraphFont"/>
    <w:uiPriority w:val="99"/>
    <w:unhideWhenUsed/>
    <w:rsid w:val="002E0AC2"/>
    <w:rPr>
      <w:color w:val="0000FF" w:themeColor="hyperlink"/>
      <w:u w:val="single"/>
    </w:rPr>
  </w:style>
  <w:style w:type="paragraph" w:styleId="PlainText">
    <w:name w:val="Plain Text"/>
    <w:basedOn w:val="Normal"/>
    <w:link w:val="PlainTextChar"/>
    <w:uiPriority w:val="99"/>
    <w:semiHidden/>
    <w:unhideWhenUsed/>
    <w:rsid w:val="0011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49B"/>
    <w:rPr>
      <w:rFonts w:ascii="Calibri" w:hAnsi="Calibri"/>
      <w:szCs w:val="21"/>
    </w:rPr>
  </w:style>
  <w:style w:type="paragraph" w:styleId="NormalWeb">
    <w:name w:val="Normal (Web)"/>
    <w:basedOn w:val="Normal"/>
    <w:uiPriority w:val="99"/>
    <w:unhideWhenUsed/>
    <w:rsid w:val="005A4A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2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304">
      <w:bodyDiv w:val="1"/>
      <w:marLeft w:val="0"/>
      <w:marRight w:val="0"/>
      <w:marTop w:val="0"/>
      <w:marBottom w:val="0"/>
      <w:divBdr>
        <w:top w:val="none" w:sz="0" w:space="0" w:color="auto"/>
        <w:left w:val="none" w:sz="0" w:space="0" w:color="auto"/>
        <w:bottom w:val="none" w:sz="0" w:space="0" w:color="auto"/>
        <w:right w:val="none" w:sz="0" w:space="0" w:color="auto"/>
      </w:divBdr>
      <w:divsChild>
        <w:div w:id="1379696482">
          <w:marLeft w:val="0"/>
          <w:marRight w:val="0"/>
          <w:marTop w:val="0"/>
          <w:marBottom w:val="0"/>
          <w:divBdr>
            <w:top w:val="none" w:sz="0" w:space="0" w:color="auto"/>
            <w:left w:val="none" w:sz="0" w:space="0" w:color="auto"/>
            <w:bottom w:val="none" w:sz="0" w:space="0" w:color="auto"/>
            <w:right w:val="none" w:sz="0" w:space="0" w:color="auto"/>
          </w:divBdr>
        </w:div>
        <w:div w:id="295919459">
          <w:marLeft w:val="0"/>
          <w:marRight w:val="0"/>
          <w:marTop w:val="0"/>
          <w:marBottom w:val="0"/>
          <w:divBdr>
            <w:top w:val="none" w:sz="0" w:space="0" w:color="auto"/>
            <w:left w:val="none" w:sz="0" w:space="0" w:color="auto"/>
            <w:bottom w:val="none" w:sz="0" w:space="0" w:color="auto"/>
            <w:right w:val="none" w:sz="0" w:space="0" w:color="auto"/>
          </w:divBdr>
        </w:div>
        <w:div w:id="1929997119">
          <w:marLeft w:val="0"/>
          <w:marRight w:val="0"/>
          <w:marTop w:val="0"/>
          <w:marBottom w:val="0"/>
          <w:divBdr>
            <w:top w:val="none" w:sz="0" w:space="0" w:color="auto"/>
            <w:left w:val="none" w:sz="0" w:space="0" w:color="auto"/>
            <w:bottom w:val="none" w:sz="0" w:space="0" w:color="auto"/>
            <w:right w:val="none" w:sz="0" w:space="0" w:color="auto"/>
          </w:divBdr>
        </w:div>
        <w:div w:id="1991251529">
          <w:marLeft w:val="0"/>
          <w:marRight w:val="0"/>
          <w:marTop w:val="0"/>
          <w:marBottom w:val="0"/>
          <w:divBdr>
            <w:top w:val="none" w:sz="0" w:space="0" w:color="auto"/>
            <w:left w:val="none" w:sz="0" w:space="0" w:color="auto"/>
            <w:bottom w:val="none" w:sz="0" w:space="0" w:color="auto"/>
            <w:right w:val="none" w:sz="0" w:space="0" w:color="auto"/>
          </w:divBdr>
        </w:div>
        <w:div w:id="1864899553">
          <w:marLeft w:val="0"/>
          <w:marRight w:val="0"/>
          <w:marTop w:val="0"/>
          <w:marBottom w:val="0"/>
          <w:divBdr>
            <w:top w:val="none" w:sz="0" w:space="0" w:color="auto"/>
            <w:left w:val="none" w:sz="0" w:space="0" w:color="auto"/>
            <w:bottom w:val="none" w:sz="0" w:space="0" w:color="auto"/>
            <w:right w:val="none" w:sz="0" w:space="0" w:color="auto"/>
          </w:divBdr>
        </w:div>
      </w:divsChild>
    </w:div>
    <w:div w:id="629558025">
      <w:bodyDiv w:val="1"/>
      <w:marLeft w:val="0"/>
      <w:marRight w:val="0"/>
      <w:marTop w:val="0"/>
      <w:marBottom w:val="0"/>
      <w:divBdr>
        <w:top w:val="none" w:sz="0" w:space="0" w:color="auto"/>
        <w:left w:val="none" w:sz="0" w:space="0" w:color="auto"/>
        <w:bottom w:val="none" w:sz="0" w:space="0" w:color="auto"/>
        <w:right w:val="none" w:sz="0" w:space="0" w:color="auto"/>
      </w:divBdr>
    </w:div>
    <w:div w:id="995917676">
      <w:bodyDiv w:val="1"/>
      <w:marLeft w:val="0"/>
      <w:marRight w:val="0"/>
      <w:marTop w:val="0"/>
      <w:marBottom w:val="0"/>
      <w:divBdr>
        <w:top w:val="none" w:sz="0" w:space="0" w:color="auto"/>
        <w:left w:val="none" w:sz="0" w:space="0" w:color="auto"/>
        <w:bottom w:val="none" w:sz="0" w:space="0" w:color="auto"/>
        <w:right w:val="none" w:sz="0" w:space="0" w:color="auto"/>
      </w:divBdr>
      <w:divsChild>
        <w:div w:id="1587685744">
          <w:marLeft w:val="0"/>
          <w:marRight w:val="0"/>
          <w:marTop w:val="0"/>
          <w:marBottom w:val="0"/>
          <w:divBdr>
            <w:top w:val="none" w:sz="0" w:space="0" w:color="auto"/>
            <w:left w:val="none" w:sz="0" w:space="0" w:color="auto"/>
            <w:bottom w:val="none" w:sz="0" w:space="0" w:color="auto"/>
            <w:right w:val="none" w:sz="0" w:space="0" w:color="auto"/>
          </w:divBdr>
        </w:div>
        <w:div w:id="1379013591">
          <w:marLeft w:val="0"/>
          <w:marRight w:val="0"/>
          <w:marTop w:val="0"/>
          <w:marBottom w:val="0"/>
          <w:divBdr>
            <w:top w:val="none" w:sz="0" w:space="0" w:color="auto"/>
            <w:left w:val="none" w:sz="0" w:space="0" w:color="auto"/>
            <w:bottom w:val="none" w:sz="0" w:space="0" w:color="auto"/>
            <w:right w:val="none" w:sz="0" w:space="0" w:color="auto"/>
          </w:divBdr>
        </w:div>
        <w:div w:id="438717642">
          <w:marLeft w:val="0"/>
          <w:marRight w:val="0"/>
          <w:marTop w:val="0"/>
          <w:marBottom w:val="0"/>
          <w:divBdr>
            <w:top w:val="none" w:sz="0" w:space="0" w:color="auto"/>
            <w:left w:val="none" w:sz="0" w:space="0" w:color="auto"/>
            <w:bottom w:val="none" w:sz="0" w:space="0" w:color="auto"/>
            <w:right w:val="none" w:sz="0" w:space="0" w:color="auto"/>
          </w:divBdr>
        </w:div>
        <w:div w:id="2033917052">
          <w:marLeft w:val="0"/>
          <w:marRight w:val="0"/>
          <w:marTop w:val="0"/>
          <w:marBottom w:val="0"/>
          <w:divBdr>
            <w:top w:val="none" w:sz="0" w:space="0" w:color="auto"/>
            <w:left w:val="none" w:sz="0" w:space="0" w:color="auto"/>
            <w:bottom w:val="none" w:sz="0" w:space="0" w:color="auto"/>
            <w:right w:val="none" w:sz="0" w:space="0" w:color="auto"/>
          </w:divBdr>
        </w:div>
        <w:div w:id="1171530583">
          <w:marLeft w:val="0"/>
          <w:marRight w:val="0"/>
          <w:marTop w:val="0"/>
          <w:marBottom w:val="0"/>
          <w:divBdr>
            <w:top w:val="none" w:sz="0" w:space="0" w:color="auto"/>
            <w:left w:val="none" w:sz="0" w:space="0" w:color="auto"/>
            <w:bottom w:val="none" w:sz="0" w:space="0" w:color="auto"/>
            <w:right w:val="none" w:sz="0" w:space="0" w:color="auto"/>
          </w:divBdr>
        </w:div>
        <w:div w:id="1377008557">
          <w:marLeft w:val="0"/>
          <w:marRight w:val="0"/>
          <w:marTop w:val="0"/>
          <w:marBottom w:val="0"/>
          <w:divBdr>
            <w:top w:val="none" w:sz="0" w:space="0" w:color="auto"/>
            <w:left w:val="none" w:sz="0" w:space="0" w:color="auto"/>
            <w:bottom w:val="none" w:sz="0" w:space="0" w:color="auto"/>
            <w:right w:val="none" w:sz="0" w:space="0" w:color="auto"/>
          </w:divBdr>
        </w:div>
        <w:div w:id="1533883664">
          <w:marLeft w:val="0"/>
          <w:marRight w:val="0"/>
          <w:marTop w:val="0"/>
          <w:marBottom w:val="0"/>
          <w:divBdr>
            <w:top w:val="none" w:sz="0" w:space="0" w:color="auto"/>
            <w:left w:val="none" w:sz="0" w:space="0" w:color="auto"/>
            <w:bottom w:val="none" w:sz="0" w:space="0" w:color="auto"/>
            <w:right w:val="none" w:sz="0" w:space="0" w:color="auto"/>
          </w:divBdr>
        </w:div>
        <w:div w:id="736783179">
          <w:marLeft w:val="0"/>
          <w:marRight w:val="0"/>
          <w:marTop w:val="0"/>
          <w:marBottom w:val="0"/>
          <w:divBdr>
            <w:top w:val="none" w:sz="0" w:space="0" w:color="auto"/>
            <w:left w:val="none" w:sz="0" w:space="0" w:color="auto"/>
            <w:bottom w:val="none" w:sz="0" w:space="0" w:color="auto"/>
            <w:right w:val="none" w:sz="0" w:space="0" w:color="auto"/>
          </w:divBdr>
        </w:div>
        <w:div w:id="1349404267">
          <w:marLeft w:val="0"/>
          <w:marRight w:val="0"/>
          <w:marTop w:val="0"/>
          <w:marBottom w:val="0"/>
          <w:divBdr>
            <w:top w:val="none" w:sz="0" w:space="0" w:color="auto"/>
            <w:left w:val="none" w:sz="0" w:space="0" w:color="auto"/>
            <w:bottom w:val="none" w:sz="0" w:space="0" w:color="auto"/>
            <w:right w:val="none" w:sz="0" w:space="0" w:color="auto"/>
          </w:divBdr>
        </w:div>
        <w:div w:id="314186407">
          <w:marLeft w:val="0"/>
          <w:marRight w:val="0"/>
          <w:marTop w:val="0"/>
          <w:marBottom w:val="0"/>
          <w:divBdr>
            <w:top w:val="none" w:sz="0" w:space="0" w:color="auto"/>
            <w:left w:val="none" w:sz="0" w:space="0" w:color="auto"/>
            <w:bottom w:val="none" w:sz="0" w:space="0" w:color="auto"/>
            <w:right w:val="none" w:sz="0" w:space="0" w:color="auto"/>
          </w:divBdr>
        </w:div>
        <w:div w:id="132406189">
          <w:marLeft w:val="0"/>
          <w:marRight w:val="0"/>
          <w:marTop w:val="0"/>
          <w:marBottom w:val="0"/>
          <w:divBdr>
            <w:top w:val="none" w:sz="0" w:space="0" w:color="auto"/>
            <w:left w:val="none" w:sz="0" w:space="0" w:color="auto"/>
            <w:bottom w:val="none" w:sz="0" w:space="0" w:color="auto"/>
            <w:right w:val="none" w:sz="0" w:space="0" w:color="auto"/>
          </w:divBdr>
        </w:div>
        <w:div w:id="265698738">
          <w:marLeft w:val="0"/>
          <w:marRight w:val="0"/>
          <w:marTop w:val="0"/>
          <w:marBottom w:val="0"/>
          <w:divBdr>
            <w:top w:val="none" w:sz="0" w:space="0" w:color="auto"/>
            <w:left w:val="none" w:sz="0" w:space="0" w:color="auto"/>
            <w:bottom w:val="none" w:sz="0" w:space="0" w:color="auto"/>
            <w:right w:val="none" w:sz="0" w:space="0" w:color="auto"/>
          </w:divBdr>
        </w:div>
        <w:div w:id="1885869534">
          <w:marLeft w:val="0"/>
          <w:marRight w:val="0"/>
          <w:marTop w:val="0"/>
          <w:marBottom w:val="0"/>
          <w:divBdr>
            <w:top w:val="none" w:sz="0" w:space="0" w:color="auto"/>
            <w:left w:val="none" w:sz="0" w:space="0" w:color="auto"/>
            <w:bottom w:val="none" w:sz="0" w:space="0" w:color="auto"/>
            <w:right w:val="none" w:sz="0" w:space="0" w:color="auto"/>
          </w:divBdr>
        </w:div>
        <w:div w:id="1808669354">
          <w:marLeft w:val="0"/>
          <w:marRight w:val="0"/>
          <w:marTop w:val="0"/>
          <w:marBottom w:val="0"/>
          <w:divBdr>
            <w:top w:val="none" w:sz="0" w:space="0" w:color="auto"/>
            <w:left w:val="none" w:sz="0" w:space="0" w:color="auto"/>
            <w:bottom w:val="none" w:sz="0" w:space="0" w:color="auto"/>
            <w:right w:val="none" w:sz="0" w:space="0" w:color="auto"/>
          </w:divBdr>
        </w:div>
        <w:div w:id="1941450961">
          <w:marLeft w:val="0"/>
          <w:marRight w:val="0"/>
          <w:marTop w:val="0"/>
          <w:marBottom w:val="0"/>
          <w:divBdr>
            <w:top w:val="none" w:sz="0" w:space="0" w:color="auto"/>
            <w:left w:val="none" w:sz="0" w:space="0" w:color="auto"/>
            <w:bottom w:val="none" w:sz="0" w:space="0" w:color="auto"/>
            <w:right w:val="none" w:sz="0" w:space="0" w:color="auto"/>
          </w:divBdr>
        </w:div>
        <w:div w:id="1467233220">
          <w:marLeft w:val="0"/>
          <w:marRight w:val="0"/>
          <w:marTop w:val="0"/>
          <w:marBottom w:val="0"/>
          <w:divBdr>
            <w:top w:val="none" w:sz="0" w:space="0" w:color="auto"/>
            <w:left w:val="none" w:sz="0" w:space="0" w:color="auto"/>
            <w:bottom w:val="none" w:sz="0" w:space="0" w:color="auto"/>
            <w:right w:val="none" w:sz="0" w:space="0" w:color="auto"/>
          </w:divBdr>
        </w:div>
        <w:div w:id="1801453636">
          <w:marLeft w:val="0"/>
          <w:marRight w:val="0"/>
          <w:marTop w:val="0"/>
          <w:marBottom w:val="0"/>
          <w:divBdr>
            <w:top w:val="none" w:sz="0" w:space="0" w:color="auto"/>
            <w:left w:val="none" w:sz="0" w:space="0" w:color="auto"/>
            <w:bottom w:val="none" w:sz="0" w:space="0" w:color="auto"/>
            <w:right w:val="none" w:sz="0" w:space="0" w:color="auto"/>
          </w:divBdr>
        </w:div>
      </w:divsChild>
    </w:div>
    <w:div w:id="1037048081">
      <w:bodyDiv w:val="1"/>
      <w:marLeft w:val="0"/>
      <w:marRight w:val="0"/>
      <w:marTop w:val="0"/>
      <w:marBottom w:val="0"/>
      <w:divBdr>
        <w:top w:val="none" w:sz="0" w:space="0" w:color="auto"/>
        <w:left w:val="none" w:sz="0" w:space="0" w:color="auto"/>
        <w:bottom w:val="none" w:sz="0" w:space="0" w:color="auto"/>
        <w:right w:val="none" w:sz="0" w:space="0" w:color="auto"/>
      </w:divBdr>
      <w:divsChild>
        <w:div w:id="1162624042">
          <w:marLeft w:val="0"/>
          <w:marRight w:val="0"/>
          <w:marTop w:val="0"/>
          <w:marBottom w:val="0"/>
          <w:divBdr>
            <w:top w:val="none" w:sz="0" w:space="0" w:color="auto"/>
            <w:left w:val="none" w:sz="0" w:space="0" w:color="auto"/>
            <w:bottom w:val="none" w:sz="0" w:space="0" w:color="auto"/>
            <w:right w:val="none" w:sz="0" w:space="0" w:color="auto"/>
          </w:divBdr>
          <w:divsChild>
            <w:div w:id="1445537370">
              <w:marLeft w:val="0"/>
              <w:marRight w:val="0"/>
              <w:marTop w:val="0"/>
              <w:marBottom w:val="0"/>
              <w:divBdr>
                <w:top w:val="none" w:sz="0" w:space="0" w:color="auto"/>
                <w:left w:val="none" w:sz="0" w:space="0" w:color="auto"/>
                <w:bottom w:val="none" w:sz="0" w:space="0" w:color="auto"/>
                <w:right w:val="none" w:sz="0" w:space="0" w:color="auto"/>
              </w:divBdr>
            </w:div>
            <w:div w:id="1603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kersfieldcollege.edu/collegecouncil/BAKERSFIELD%20COLLEGE%20STRATEGIC%20FOCUS%202013-14.pdf" TargetMode="External"/><Relationship Id="rId18" Type="http://schemas.openxmlformats.org/officeDocument/2006/relationships/hyperlink" Target="http://committees.kccd.edu/bc/committee/programrevie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akersfieldcollege.edu/collegecouncil/BAKERSFIELD%20COLLEGE%20STRATEGIC%20FOCUS%202013-14.pdf" TargetMode="External"/><Relationship Id="rId7" Type="http://schemas.openxmlformats.org/officeDocument/2006/relationships/webSettings" Target="webSettings.xml"/><Relationship Id="rId12" Type="http://schemas.openxmlformats.org/officeDocument/2006/relationships/hyperlink" Target="http://www.bc.cc.ca.us/collegecouncil/BakersfieldCollegeStrategicPlan2012-15-23Oct12.pdf" TargetMode="External"/><Relationship Id="rId17" Type="http://schemas.openxmlformats.org/officeDocument/2006/relationships/hyperlink" Target="http://committees.kccd.edu/bc/committee/programrevie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kersfieldcollege.edu/irp/Annual%20Program%20Reviews/2012-13/13%20ISIT%20Priority%20Workbook%2012-13.xlsx" TargetMode="External"/><Relationship Id="rId24" Type="http://schemas.openxmlformats.org/officeDocument/2006/relationships/hyperlink" Target="http://www.bc.cc.ca.us/collegecouncil/BakersfieldCollegeStrategicPlan2012-15-23Oct12.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hyperlink" Target="https://committees.kccd.edu/sites/committees.kccd.edu/files/Copy%20of%2012%20M&amp;O%20Needs%20Workbook%2012-13%20APR.xlsx" TargetMode="External"/><Relationship Id="rId28" Type="http://schemas.openxmlformats.org/officeDocument/2006/relationships/footer" Target="footer2.xml"/><Relationship Id="rId10" Type="http://schemas.openxmlformats.org/officeDocument/2006/relationships/hyperlink" Target="http://www.c-id.net/degreereview.html" TargetMode="External"/><Relationship Id="rId19" Type="http://schemas.openxmlformats.org/officeDocument/2006/relationships/hyperlink" Target="http://www.bc.cc.ca.us/collegecouncil/BakersfieldCollegeStrategicPlan2012-15-23Oct12.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cc.ca.us/collegecouncil/BakersfieldCollegeStrategicPlan2012-15-23Oct12.pdf" TargetMode="External"/><Relationship Id="rId22" Type="http://schemas.openxmlformats.org/officeDocument/2006/relationships/hyperlink" Target="http://committees.kccd.edu/bc/committee/programreview"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D18A7-714A-4FF9-8A75-5AEBE3C56ECE}">
  <ds:schemaRefs>
    <ds:schemaRef ds:uri="http://schemas.microsoft.com/sharepoint/v3/contenttype/forms"/>
  </ds:schemaRefs>
</ds:datastoreItem>
</file>

<file path=customXml/itemProps2.xml><?xml version="1.0" encoding="utf-8"?>
<ds:datastoreItem xmlns:ds="http://schemas.openxmlformats.org/officeDocument/2006/customXml" ds:itemID="{CBDBC9AA-27C4-413A-B8D1-B79C88C5193D}"/>
</file>

<file path=customXml/itemProps3.xml><?xml version="1.0" encoding="utf-8"?>
<ds:datastoreItem xmlns:ds="http://schemas.openxmlformats.org/officeDocument/2006/customXml" ds:itemID="{A4F39913-A970-4B57-8277-EFE5B69B806D}">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Mourtzanos</dc:creator>
  <cp:lastModifiedBy>Kristin Rabe</cp:lastModifiedBy>
  <cp:revision>2</cp:revision>
  <cp:lastPrinted>2013-07-23T20:48:00Z</cp:lastPrinted>
  <dcterms:created xsi:type="dcterms:W3CDTF">2014-10-03T16:43:00Z</dcterms:created>
  <dcterms:modified xsi:type="dcterms:W3CDTF">2014-10-03T16:43:00Z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