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D96F91">
        <w:t>Outreach and School Relations (OSR)</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9A0F22">
        <w:rPr>
          <w:rFonts w:cstheme="minorHAnsi"/>
        </w:rPr>
      </w:r>
      <w:r w:rsidR="009A0F22">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D96F91">
        <w:t>X</w:t>
      </w:r>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9A0F22">
        <w:rPr>
          <w:rFonts w:cstheme="minorHAnsi"/>
        </w:rPr>
      </w:r>
      <w:r w:rsidR="009A0F22">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D96F91" w:rsidRDefault="00D96F91" w:rsidP="00E04250">
      <w:pPr>
        <w:spacing w:after="0" w:line="240" w:lineRule="auto"/>
      </w:pPr>
    </w:p>
    <w:p w:rsidR="00D96F91" w:rsidRPr="00BD6507" w:rsidRDefault="00D96F91" w:rsidP="00D96F91">
      <w:pPr>
        <w:spacing w:after="0" w:line="240" w:lineRule="auto"/>
        <w:rPr>
          <w:rFonts w:asciiTheme="minorHAnsi" w:eastAsiaTheme="minorHAnsi" w:hAnsiTheme="minorHAnsi" w:cstheme="minorBidi"/>
        </w:rPr>
      </w:pPr>
      <w:r>
        <w:rPr>
          <w:rFonts w:asciiTheme="minorHAnsi" w:eastAsiaTheme="minorHAnsi" w:hAnsiTheme="minorHAnsi" w:cstheme="minorBidi"/>
        </w:rPr>
        <w:t>The OSR</w:t>
      </w:r>
      <w:r w:rsidRPr="00BD6507">
        <w:rPr>
          <w:rFonts w:asciiTheme="minorHAnsi" w:eastAsiaTheme="minorHAnsi" w:hAnsiTheme="minorHAnsi" w:cstheme="minorBidi"/>
        </w:rPr>
        <w:t xml:space="preserve"> </w:t>
      </w:r>
      <w:r>
        <w:rPr>
          <w:rFonts w:asciiTheme="minorHAnsi" w:eastAsiaTheme="minorHAnsi" w:hAnsiTheme="minorHAnsi" w:cstheme="minorBidi"/>
        </w:rPr>
        <w:t xml:space="preserve">Program </w:t>
      </w:r>
      <w:r w:rsidRPr="00BD6507">
        <w:rPr>
          <w:rFonts w:asciiTheme="minorHAnsi" w:eastAsiaTheme="minorHAnsi" w:hAnsiTheme="minorHAnsi" w:cstheme="minorBidi"/>
        </w:rPr>
        <w:t>provides information to current and prospective students in Kern County regarding the Student Success &amp; Support Program (SSSP), the college academic programs and support services, and the how to be a successful college student. ORS builds awareness of BC programs and options for prospective students, develop outreach strategies for specific populations, coordinates and conduct campus tours for prospective students, and represent the college at various community events and activities.</w:t>
      </w:r>
    </w:p>
    <w:p w:rsidR="00D96F91" w:rsidRPr="00BD6507" w:rsidRDefault="00D96F91" w:rsidP="00D96F91">
      <w:pPr>
        <w:spacing w:after="0" w:line="240" w:lineRule="auto"/>
        <w:rPr>
          <w:rFonts w:asciiTheme="minorHAnsi" w:eastAsiaTheme="minorHAnsi" w:hAnsiTheme="minorHAnsi" w:cstheme="minorBidi"/>
        </w:rPr>
      </w:pPr>
    </w:p>
    <w:p w:rsidR="00D96F91" w:rsidRPr="00BD6507" w:rsidRDefault="00D96F91" w:rsidP="00D96F91">
      <w:pPr>
        <w:spacing w:after="0" w:line="240" w:lineRule="auto"/>
        <w:rPr>
          <w:rFonts w:asciiTheme="minorHAnsi" w:eastAsiaTheme="minorHAnsi" w:hAnsiTheme="minorHAnsi" w:cstheme="minorBidi"/>
        </w:rPr>
      </w:pPr>
      <w:r>
        <w:rPr>
          <w:rFonts w:asciiTheme="minorHAnsi" w:eastAsiaTheme="minorHAnsi" w:hAnsiTheme="minorHAnsi" w:cstheme="minorBidi"/>
        </w:rPr>
        <w:t>The department</w:t>
      </w:r>
      <w:r w:rsidRPr="00BD6507">
        <w:rPr>
          <w:rFonts w:asciiTheme="minorHAnsi" w:eastAsiaTheme="minorHAnsi" w:hAnsiTheme="minorHAnsi" w:cstheme="minorBidi"/>
        </w:rPr>
        <w:t xml:space="preserve"> also provides speaking opportunities for current students, faculty, and staff to serve the community at special recruitment events (i.e. new student orientation programs, college fairs, classroom presentations). These activities provide reciprocal benefits to both the community and the college. </w:t>
      </w:r>
    </w:p>
    <w:p w:rsidR="00D96F91" w:rsidRPr="00BD6507" w:rsidRDefault="00D96F91" w:rsidP="00D96F91">
      <w:pPr>
        <w:spacing w:after="0" w:line="240" w:lineRule="auto"/>
        <w:rPr>
          <w:rFonts w:asciiTheme="minorHAnsi" w:eastAsiaTheme="minorHAnsi" w:hAnsiTheme="minorHAnsi" w:cstheme="minorBidi"/>
        </w:rPr>
      </w:pPr>
    </w:p>
    <w:p w:rsidR="00D96F91" w:rsidRDefault="00D96F91" w:rsidP="00D96F91">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department also </w:t>
      </w:r>
      <w:r w:rsidRPr="00BD6507">
        <w:rPr>
          <w:rFonts w:asciiTheme="minorHAnsi" w:eastAsiaTheme="minorHAnsi" w:hAnsiTheme="minorHAnsi" w:cstheme="minorBidi"/>
        </w:rPr>
        <w:t>provides a connection between the prospective student (high school or non-traditional) and the academic programs of interest at the college. The program seeks to build awareness about career prospects, share information about the application process, and establish a connection between the prospective student and the college faculty and staff.</w:t>
      </w:r>
    </w:p>
    <w:p w:rsidR="00D96F91" w:rsidRDefault="00D96F91" w:rsidP="00D96F91">
      <w:pPr>
        <w:spacing w:after="0" w:line="240" w:lineRule="auto"/>
        <w:rPr>
          <w:rFonts w:asciiTheme="minorHAnsi" w:eastAsiaTheme="minorHAnsi" w:hAnsiTheme="minorHAnsi" w:cstheme="minorBidi"/>
        </w:rPr>
      </w:pPr>
    </w:p>
    <w:p w:rsidR="00D96F91" w:rsidRPr="00BD6507" w:rsidRDefault="00D96F91" w:rsidP="00D96F91">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department also attempts to improve the effectiveness the college outreach efforts for the purpose of both short and long-term enrollment growth. </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D96F91" w:rsidRPr="00E04250" w:rsidRDefault="00D96F91" w:rsidP="00E04250">
      <w:pPr>
        <w:spacing w:after="0" w:line="240" w:lineRule="auto"/>
      </w:pPr>
      <w:r w:rsidRPr="00BD6507">
        <w:rPr>
          <w:rFonts w:asciiTheme="minorHAnsi" w:eastAsiaTheme="minorHAnsi" w:hAnsiTheme="minorHAnsi" w:cstheme="minorBidi"/>
        </w:rPr>
        <w:t>To inform the Kern County Community about the educational programs and services offered at Bakersfield College. The department is responsible for coordinating the college-wide outreach services to improve access, encourage community service/civic engagement and raise awareness and understanding regarding the benefits of pursuing a higher education.</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D96F91"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D96F91" w:rsidRDefault="00D96F91" w:rsidP="00D96F91">
      <w:pPr>
        <w:pStyle w:val="ListParagraph"/>
        <w:spacing w:after="0" w:line="240" w:lineRule="auto"/>
        <w:ind w:left="360"/>
        <w:rPr>
          <w:rFonts w:asciiTheme="minorHAnsi" w:hAnsiTheme="minorHAnsi"/>
        </w:rPr>
      </w:pPr>
    </w:p>
    <w:p w:rsidR="00D96F91" w:rsidRPr="00D96F91" w:rsidRDefault="00D96F91" w:rsidP="00D96F91">
      <w:pPr>
        <w:spacing w:after="0" w:line="240" w:lineRule="auto"/>
        <w:rPr>
          <w:rFonts w:asciiTheme="minorHAnsi" w:eastAsiaTheme="minorHAnsi" w:hAnsiTheme="minorHAnsi"/>
        </w:rPr>
      </w:pPr>
      <w:r w:rsidRPr="00D96F91">
        <w:rPr>
          <w:rFonts w:asciiTheme="minorHAnsi" w:eastAsiaTheme="minorHAnsi" w:hAnsiTheme="minorHAnsi"/>
        </w:rPr>
        <w:lastRenderedPageBreak/>
        <w:t>Goal</w:t>
      </w:r>
      <w:r>
        <w:rPr>
          <w:rFonts w:asciiTheme="minorHAnsi" w:eastAsiaTheme="minorHAnsi" w:hAnsiTheme="minorHAnsi"/>
        </w:rPr>
        <w:t xml:space="preserve"> 1</w:t>
      </w:r>
      <w:r w:rsidRPr="00D96F91">
        <w:rPr>
          <w:rFonts w:asciiTheme="minorHAnsi" w:eastAsiaTheme="minorHAnsi" w:hAnsiTheme="minorHAnsi"/>
        </w:rPr>
        <w:t>:  To meet enrollment targets for the college</w:t>
      </w:r>
    </w:p>
    <w:p w:rsidR="00D96F91" w:rsidRDefault="00D96F91" w:rsidP="00D96F91">
      <w:pPr>
        <w:spacing w:after="0" w:line="240" w:lineRule="auto"/>
        <w:rPr>
          <w:rFonts w:asciiTheme="minorHAnsi" w:eastAsia="Times New Roman" w:hAnsiTheme="minorHAnsi"/>
        </w:rPr>
      </w:pPr>
      <w:r w:rsidRPr="00D96F91">
        <w:rPr>
          <w:rFonts w:asciiTheme="minorHAnsi" w:eastAsia="Times New Roman" w:hAnsiTheme="minorHAnsi"/>
        </w:rPr>
        <w:t>Objective:  Continue to attract new students by visiting high schools/community outreach programs, providing campus tours, attending college fairs, and hosting yield activities on campus.</w:t>
      </w:r>
    </w:p>
    <w:p w:rsidR="00D96F91" w:rsidRDefault="00D96F91" w:rsidP="00D96F91">
      <w:pPr>
        <w:spacing w:after="0" w:line="240" w:lineRule="auto"/>
        <w:rPr>
          <w:rFonts w:asciiTheme="minorHAnsi" w:eastAsia="Times New Roman" w:hAnsiTheme="minorHAnsi"/>
        </w:rPr>
      </w:pPr>
    </w:p>
    <w:p w:rsidR="00D96F91" w:rsidRPr="00D96F91" w:rsidRDefault="00D96F91" w:rsidP="00D96F91">
      <w:pPr>
        <w:spacing w:after="0" w:line="240" w:lineRule="auto"/>
        <w:rPr>
          <w:rFonts w:asciiTheme="minorHAnsi" w:eastAsiaTheme="minorHAnsi" w:hAnsiTheme="minorHAnsi"/>
          <w:color w:val="000000"/>
        </w:rPr>
      </w:pPr>
      <w:r w:rsidRPr="00D96F91">
        <w:rPr>
          <w:rFonts w:asciiTheme="minorHAnsi" w:eastAsiaTheme="minorHAnsi" w:hAnsiTheme="minorHAnsi"/>
          <w:color w:val="000000"/>
        </w:rPr>
        <w:t>Goal</w:t>
      </w:r>
      <w:r>
        <w:rPr>
          <w:rFonts w:asciiTheme="minorHAnsi" w:eastAsiaTheme="minorHAnsi" w:hAnsiTheme="minorHAnsi"/>
          <w:color w:val="000000"/>
        </w:rPr>
        <w:t xml:space="preserve"> 2</w:t>
      </w:r>
      <w:r w:rsidRPr="00D96F91">
        <w:rPr>
          <w:rFonts w:asciiTheme="minorHAnsi" w:eastAsiaTheme="minorHAnsi" w:hAnsiTheme="minorHAnsi"/>
          <w:color w:val="000000"/>
        </w:rPr>
        <w:t>: Implement a new online orientation program for new students</w:t>
      </w:r>
    </w:p>
    <w:p w:rsidR="00D96F91" w:rsidRPr="00D96F91" w:rsidRDefault="00D96F91" w:rsidP="00D96F91">
      <w:pPr>
        <w:spacing w:after="0" w:line="240" w:lineRule="auto"/>
        <w:rPr>
          <w:rFonts w:asciiTheme="minorHAnsi" w:eastAsiaTheme="minorHAnsi" w:hAnsiTheme="minorHAnsi"/>
          <w:color w:val="000000"/>
        </w:rPr>
      </w:pPr>
      <w:r w:rsidRPr="00D96F91">
        <w:rPr>
          <w:rFonts w:asciiTheme="minorHAnsi" w:eastAsiaTheme="minorHAnsi" w:hAnsiTheme="minorHAnsi"/>
          <w:color w:val="000000"/>
        </w:rPr>
        <w:t>Objective: Select a vendor to develop a cutting-edge online program that’s interactive and will meet the college orientation needs. Provide leadership to the Student Success Program Manager who will eventually be responsible for the college orientation programs.</w:t>
      </w:r>
      <w:r>
        <w:rPr>
          <w:rFonts w:asciiTheme="minorHAnsi" w:eastAsiaTheme="minorHAnsi" w:hAnsiTheme="minorHAnsi"/>
          <w:color w:val="000000"/>
        </w:rPr>
        <w:t xml:space="preserve">  On July 1, 2015, Comevo was selected as the vendor to update the current orientation program. The purchase price was $24,320.00.</w:t>
      </w:r>
    </w:p>
    <w:p w:rsidR="00D96F91" w:rsidRPr="00D96F91" w:rsidRDefault="00D96F91" w:rsidP="00D96F91">
      <w:pPr>
        <w:spacing w:after="0" w:line="240" w:lineRule="auto"/>
        <w:rPr>
          <w:rFonts w:asciiTheme="minorHAnsi" w:eastAsia="Times New Roman" w:hAnsiTheme="minorHAnsi"/>
        </w:rPr>
      </w:pPr>
    </w:p>
    <w:p w:rsidR="00D96F91" w:rsidRPr="00507C0C" w:rsidRDefault="00D96F91" w:rsidP="00D96F91">
      <w:pPr>
        <w:pStyle w:val="ListParagraph"/>
        <w:spacing w:after="0" w:line="240" w:lineRule="auto"/>
        <w:ind w:left="360"/>
        <w:rPr>
          <w:rFonts w:cstheme="minorHAnsi"/>
        </w:rPr>
      </w:pP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48556E">
              <w:rPr>
                <w:rFonts w:eastAsiaTheme="minorHAnsi"/>
                <w:color w:val="000000"/>
                <w:sz w:val="24"/>
                <w:szCs w:val="24"/>
              </w:rPr>
              <w:t>Meet enrollment target – 7% increase based on DO projections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48556E" w:rsidP="00E04250">
            <w:pPr>
              <w:pStyle w:val="NoSpacing"/>
              <w:rPr>
                <w:sz w:val="20"/>
                <w:szCs w:val="20"/>
              </w:rPr>
            </w:pPr>
            <w:r>
              <w:rPr>
                <w:sz w:val="20"/>
                <w:szCs w:val="20"/>
              </w:rPr>
              <w:t xml:space="preserve">X    </w:t>
            </w:r>
            <w:r w:rsidR="0060746E" w:rsidRPr="00E04250">
              <w:rPr>
                <w:sz w:val="20"/>
                <w:szCs w:val="20"/>
              </w:rPr>
              <w:t xml:space="preserve">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48556E" w:rsidP="00E04250">
            <w:pPr>
              <w:pStyle w:val="NoSpacing"/>
              <w:rPr>
                <w:rFonts w:eastAsiaTheme="minorHAnsi"/>
                <w:color w:val="000000"/>
                <w:sz w:val="24"/>
                <w:szCs w:val="24"/>
              </w:rPr>
            </w:pPr>
            <w:r>
              <w:rPr>
                <w:b/>
                <w:sz w:val="20"/>
                <w:szCs w:val="20"/>
                <w:u w:val="single"/>
              </w:rPr>
              <w:t xml:space="preserve">X   </w:t>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Default="0048556E" w:rsidP="0048556E">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Continue and expand outreach services in Kern county</w:t>
            </w:r>
          </w:p>
          <w:p w:rsidR="0048556E" w:rsidRPr="0048556E" w:rsidRDefault="0048556E" w:rsidP="0048556E">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Collaborate with other outreach programs on campus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48556E">
              <w:rPr>
                <w:rFonts w:eastAsiaTheme="minorHAnsi"/>
                <w:color w:val="000000"/>
                <w:sz w:val="24"/>
                <w:szCs w:val="24"/>
              </w:rPr>
              <w:t>Revise the online orientation program</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48556E" w:rsidP="00E04250">
            <w:pPr>
              <w:pStyle w:val="NoSpacing"/>
              <w:rPr>
                <w:sz w:val="20"/>
                <w:szCs w:val="20"/>
              </w:rPr>
            </w:pPr>
            <w:r>
              <w:rPr>
                <w:sz w:val="20"/>
                <w:szCs w:val="20"/>
              </w:rPr>
              <w:t xml:space="preserve">X    </w:t>
            </w:r>
            <w:r w:rsidR="006A796C" w:rsidRPr="00E04250">
              <w:rPr>
                <w:sz w:val="20"/>
                <w:szCs w:val="20"/>
              </w:rPr>
              <w:t xml:space="preserve">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48556E" w:rsidP="00E04250">
            <w:pPr>
              <w:pStyle w:val="NoSpacing"/>
              <w:rPr>
                <w:rFonts w:eastAsiaTheme="minorHAnsi"/>
                <w:color w:val="000000"/>
                <w:sz w:val="24"/>
                <w:szCs w:val="24"/>
              </w:rPr>
            </w:pPr>
            <w:r>
              <w:rPr>
                <w:b/>
                <w:sz w:val="20"/>
                <w:szCs w:val="20"/>
                <w:u w:val="single"/>
              </w:rPr>
              <w:t xml:space="preserve">X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48556E" w:rsidRDefault="0048556E" w:rsidP="0048556E">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The current online will be revised during the Fall 2016 semester</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lastRenderedPageBreak/>
              <w:fldChar w:fldCharType="begin">
                <w:ffData>
                  <w:name w:val="Check4"/>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A0F22">
              <w:rPr>
                <w:sz w:val="20"/>
                <w:szCs w:val="20"/>
              </w:rPr>
            </w:r>
            <w:r w:rsidR="009A0F22">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3F4A95" w:rsidRDefault="003F4A95" w:rsidP="00C41406">
      <w:pPr>
        <w:pStyle w:val="ListParagraph"/>
        <w:spacing w:after="0" w:line="240" w:lineRule="auto"/>
        <w:ind w:left="360"/>
        <w:rPr>
          <w:rFonts w:cstheme="minorHAnsi"/>
        </w:rPr>
      </w:pPr>
    </w:p>
    <w:p w:rsidR="0048556E" w:rsidRPr="00AE796E" w:rsidRDefault="00AE796E" w:rsidP="00C41406">
      <w:pPr>
        <w:pStyle w:val="ListParagraph"/>
        <w:spacing w:after="0" w:line="240" w:lineRule="auto"/>
        <w:ind w:left="360"/>
        <w:rPr>
          <w:rFonts w:cstheme="minorHAnsi"/>
        </w:rPr>
      </w:pPr>
      <w:r>
        <w:rPr>
          <w:rFonts w:cstheme="minorHAnsi"/>
        </w:rPr>
        <w:t xml:space="preserve">As of July 1, 2015, </w:t>
      </w:r>
      <w:r w:rsidRPr="00597314">
        <w:rPr>
          <w:rFonts w:cstheme="minorHAnsi"/>
        </w:rPr>
        <w:t>Bakersfield College</w:t>
      </w:r>
      <w:r>
        <w:rPr>
          <w:rFonts w:cstheme="minorHAnsi"/>
        </w:rPr>
        <w:t xml:space="preserve"> Fall 2015 FTES increased 3.4 % during a one year period – Fall 2014 5,387 &amp; Fall 2015 5,572. The increase is due to direct result of the services provided by the OSR. </w:t>
      </w:r>
    </w:p>
    <w:p w:rsidR="003F4A95" w:rsidRDefault="003F4A95" w:rsidP="003F4A95">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3F4A95" w:rsidRDefault="003F4A95" w:rsidP="00C41406">
      <w:pPr>
        <w:pStyle w:val="ListParagraph"/>
        <w:spacing w:after="0" w:line="240" w:lineRule="auto"/>
        <w:ind w:left="360"/>
        <w:rPr>
          <w:rFonts w:cstheme="minorHAnsi"/>
        </w:rPr>
      </w:pPr>
    </w:p>
    <w:p w:rsidR="00C41406" w:rsidRPr="00F42E95" w:rsidRDefault="00C41406" w:rsidP="00C41406">
      <w:pPr>
        <w:pStyle w:val="ListParagraph"/>
        <w:spacing w:after="0" w:line="240" w:lineRule="auto"/>
        <w:ind w:left="360"/>
        <w:rPr>
          <w:rFonts w:cstheme="minorHAnsi"/>
        </w:rPr>
      </w:pPr>
      <w:r>
        <w:rPr>
          <w:rFonts w:cstheme="minorHAnsi"/>
        </w:rPr>
        <w:t>Attached: Summer/Fall 2015 Outreach Snapshot (April 13, 2015)</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AE796E"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AE796E" w:rsidRPr="00AE796E" w:rsidRDefault="00AE796E" w:rsidP="00113E76">
      <w:pPr>
        <w:pStyle w:val="ListParagraph"/>
        <w:numPr>
          <w:ilvl w:val="0"/>
          <w:numId w:val="9"/>
        </w:numPr>
        <w:spacing w:after="0" w:line="240" w:lineRule="auto"/>
      </w:pPr>
    </w:p>
    <w:p w:rsidR="00AE796E" w:rsidRPr="00AE796E" w:rsidRDefault="00AE796E" w:rsidP="00AE796E">
      <w:pPr>
        <w:pStyle w:val="ListParagraph"/>
        <w:numPr>
          <w:ilvl w:val="0"/>
          <w:numId w:val="25"/>
        </w:numPr>
        <w:spacing w:after="0" w:line="240" w:lineRule="auto"/>
        <w:rPr>
          <w:rFonts w:asciiTheme="minorHAnsi" w:eastAsiaTheme="minorHAnsi" w:hAnsiTheme="minorHAnsi" w:cs="Arial"/>
        </w:rPr>
      </w:pPr>
      <w:r w:rsidRPr="00AE796E">
        <w:rPr>
          <w:rFonts w:asciiTheme="minorHAnsi" w:eastAsiaTheme="minorHAnsi" w:hAnsiTheme="minorHAnsi" w:cs="Arial"/>
        </w:rPr>
        <w:t>BC Orientations at High Schools</w:t>
      </w:r>
    </w:p>
    <w:p w:rsidR="00AE796E" w:rsidRPr="00290C5B" w:rsidRDefault="00AE796E" w:rsidP="00AE796E">
      <w:pPr>
        <w:pStyle w:val="ListParagraph"/>
        <w:numPr>
          <w:ilvl w:val="0"/>
          <w:numId w:val="24"/>
        </w:numPr>
        <w:spacing w:after="0" w:line="240" w:lineRule="auto"/>
        <w:rPr>
          <w:rFonts w:asciiTheme="minorHAnsi" w:eastAsiaTheme="minorHAnsi" w:hAnsiTheme="minorHAnsi" w:cs="Arial"/>
        </w:rPr>
      </w:pPr>
      <w:r>
        <w:rPr>
          <w:rFonts w:asciiTheme="minorHAnsi" w:eastAsiaTheme="minorHAnsi" w:hAnsiTheme="minorHAnsi" w:cs="Arial"/>
        </w:rPr>
        <w:t xml:space="preserve">New Student </w:t>
      </w:r>
      <w:r w:rsidRPr="00290C5B">
        <w:rPr>
          <w:rFonts w:asciiTheme="minorHAnsi" w:eastAsiaTheme="minorHAnsi" w:hAnsiTheme="minorHAnsi" w:cs="Arial"/>
        </w:rPr>
        <w:t xml:space="preserve">Orientations were given at </w:t>
      </w:r>
      <w:r w:rsidRPr="00290C5B">
        <w:rPr>
          <w:rFonts w:asciiTheme="minorHAnsi" w:eastAsiaTheme="minorHAnsi" w:hAnsiTheme="minorHAnsi" w:cs="Arial"/>
          <w:b/>
        </w:rPr>
        <w:t>21</w:t>
      </w:r>
      <w:r w:rsidRPr="00290C5B">
        <w:rPr>
          <w:rFonts w:asciiTheme="minorHAnsi" w:eastAsiaTheme="minorHAnsi" w:hAnsiTheme="minorHAnsi" w:cs="Arial"/>
        </w:rPr>
        <w:t xml:space="preserve"> high schools from 11/07</w:t>
      </w:r>
      <w:r>
        <w:rPr>
          <w:rFonts w:asciiTheme="minorHAnsi" w:eastAsiaTheme="minorHAnsi" w:hAnsiTheme="minorHAnsi" w:cs="Arial"/>
        </w:rPr>
        <w:t>/14</w:t>
      </w:r>
      <w:r w:rsidRPr="00290C5B">
        <w:rPr>
          <w:rFonts w:asciiTheme="minorHAnsi" w:eastAsiaTheme="minorHAnsi" w:hAnsiTheme="minorHAnsi" w:cs="Arial"/>
        </w:rPr>
        <w:t xml:space="preserve"> to 03/24</w:t>
      </w:r>
      <w:r>
        <w:rPr>
          <w:rFonts w:asciiTheme="minorHAnsi" w:eastAsiaTheme="minorHAnsi" w:hAnsiTheme="minorHAnsi" w:cs="Arial"/>
        </w:rPr>
        <w:t>/15</w:t>
      </w:r>
    </w:p>
    <w:p w:rsidR="00AE796E" w:rsidRPr="00290C5B" w:rsidRDefault="00AE796E" w:rsidP="00AE796E">
      <w:pPr>
        <w:numPr>
          <w:ilvl w:val="0"/>
          <w:numId w:val="24"/>
        </w:numPr>
        <w:spacing w:after="0" w:line="240" w:lineRule="auto"/>
        <w:contextualSpacing/>
        <w:rPr>
          <w:rFonts w:asciiTheme="minorHAnsi" w:eastAsiaTheme="minorHAnsi" w:hAnsiTheme="minorHAnsi" w:cs="Arial"/>
        </w:rPr>
      </w:pPr>
      <w:r w:rsidRPr="00290C5B">
        <w:rPr>
          <w:rFonts w:asciiTheme="minorHAnsi" w:eastAsiaTheme="minorHAnsi" w:hAnsiTheme="minorHAnsi" w:cs="Arial"/>
          <w:b/>
        </w:rPr>
        <w:t>2508</w:t>
      </w:r>
      <w:r w:rsidRPr="00290C5B">
        <w:rPr>
          <w:rFonts w:asciiTheme="minorHAnsi" w:eastAsiaTheme="minorHAnsi" w:hAnsiTheme="minorHAnsi" w:cs="Arial"/>
        </w:rPr>
        <w:t xml:space="preserve"> students attended orientations performed at area high schools</w:t>
      </w:r>
    </w:p>
    <w:p w:rsidR="00AE796E" w:rsidRPr="00290C5B" w:rsidRDefault="00AE796E" w:rsidP="00AE796E">
      <w:pPr>
        <w:numPr>
          <w:ilvl w:val="0"/>
          <w:numId w:val="24"/>
        </w:numPr>
        <w:spacing w:after="0" w:line="240" w:lineRule="auto"/>
        <w:contextualSpacing/>
        <w:rPr>
          <w:rFonts w:asciiTheme="minorHAnsi" w:eastAsiaTheme="minorHAnsi" w:hAnsiTheme="minorHAnsi" w:cs="Arial"/>
        </w:rPr>
      </w:pPr>
      <w:r w:rsidRPr="005B1CE1">
        <w:rPr>
          <w:rFonts w:asciiTheme="minorHAnsi" w:eastAsiaTheme="minorHAnsi" w:hAnsiTheme="minorHAnsi" w:cs="Arial"/>
          <w:b/>
        </w:rPr>
        <w:t>1271</w:t>
      </w:r>
      <w:r w:rsidRPr="00290C5B">
        <w:rPr>
          <w:rFonts w:asciiTheme="minorHAnsi" w:eastAsiaTheme="minorHAnsi" w:hAnsiTheme="minorHAnsi" w:cs="Arial"/>
        </w:rPr>
        <w:t xml:space="preserve"> students attended orientations administered on the BC campus or online</w:t>
      </w:r>
    </w:p>
    <w:p w:rsidR="00AE796E" w:rsidRDefault="00AE796E" w:rsidP="00AE796E">
      <w:pPr>
        <w:numPr>
          <w:ilvl w:val="0"/>
          <w:numId w:val="24"/>
        </w:numPr>
        <w:spacing w:after="0" w:line="240" w:lineRule="auto"/>
        <w:contextualSpacing/>
        <w:rPr>
          <w:rFonts w:asciiTheme="minorHAnsi" w:eastAsiaTheme="minorHAnsi" w:hAnsiTheme="minorHAnsi" w:cs="Arial"/>
        </w:rPr>
      </w:pPr>
      <w:r w:rsidRPr="00290C5B">
        <w:rPr>
          <w:rFonts w:asciiTheme="minorHAnsi" w:eastAsiaTheme="minorHAnsi" w:hAnsiTheme="minorHAnsi" w:cs="Arial"/>
        </w:rPr>
        <w:t>A total of</w:t>
      </w:r>
      <w:r w:rsidRPr="00290C5B">
        <w:rPr>
          <w:rFonts w:asciiTheme="minorHAnsi" w:eastAsiaTheme="minorHAnsi" w:hAnsiTheme="minorHAnsi" w:cs="Arial"/>
          <w:b/>
        </w:rPr>
        <w:t xml:space="preserve"> </w:t>
      </w:r>
      <w:r w:rsidRPr="005B1CE1">
        <w:rPr>
          <w:rFonts w:asciiTheme="minorHAnsi" w:eastAsiaTheme="minorHAnsi" w:hAnsiTheme="minorHAnsi" w:cs="Arial"/>
          <w:b/>
        </w:rPr>
        <w:t>3779</w:t>
      </w:r>
      <w:r w:rsidRPr="00290C5B">
        <w:rPr>
          <w:rFonts w:asciiTheme="minorHAnsi" w:eastAsiaTheme="minorHAnsi" w:hAnsiTheme="minorHAnsi" w:cs="Arial"/>
        </w:rPr>
        <w:t xml:space="preserve"> students have completed </w:t>
      </w:r>
      <w:r>
        <w:rPr>
          <w:rFonts w:asciiTheme="minorHAnsi" w:eastAsiaTheme="minorHAnsi" w:hAnsiTheme="minorHAnsi" w:cs="Arial"/>
        </w:rPr>
        <w:t>the orientation through ORS Program</w:t>
      </w:r>
    </w:p>
    <w:p w:rsidR="00AE796E" w:rsidRDefault="00AE796E" w:rsidP="00AE796E">
      <w:pPr>
        <w:numPr>
          <w:ilvl w:val="0"/>
          <w:numId w:val="24"/>
        </w:numPr>
        <w:spacing w:after="0" w:line="240" w:lineRule="auto"/>
        <w:contextualSpacing/>
        <w:rPr>
          <w:rFonts w:asciiTheme="minorHAnsi" w:eastAsiaTheme="minorHAnsi" w:hAnsiTheme="minorHAnsi" w:cs="Arial"/>
        </w:rPr>
      </w:pPr>
    </w:p>
    <w:p w:rsidR="00AE796E" w:rsidRPr="00AE796E" w:rsidRDefault="00AE796E" w:rsidP="00AE796E">
      <w:pPr>
        <w:pStyle w:val="ListParagraph"/>
        <w:numPr>
          <w:ilvl w:val="0"/>
          <w:numId w:val="25"/>
        </w:numPr>
        <w:spacing w:after="0" w:line="240" w:lineRule="auto"/>
        <w:rPr>
          <w:rFonts w:asciiTheme="minorHAnsi" w:eastAsiaTheme="minorHAnsi" w:hAnsiTheme="minorHAnsi" w:cs="Arial"/>
        </w:rPr>
      </w:pPr>
      <w:r w:rsidRPr="00AE796E">
        <w:rPr>
          <w:rFonts w:asciiTheme="minorHAnsi" w:eastAsiaTheme="minorHAnsi" w:hAnsiTheme="minorHAnsi" w:cs="Arial"/>
        </w:rPr>
        <w:t>New Student Workshops at High Schools (Coordinated with Counseling/MIH)</w:t>
      </w:r>
    </w:p>
    <w:p w:rsidR="00AE796E" w:rsidRPr="00290C5B" w:rsidRDefault="00AE796E" w:rsidP="00AE796E">
      <w:pPr>
        <w:numPr>
          <w:ilvl w:val="0"/>
          <w:numId w:val="26"/>
        </w:numPr>
        <w:spacing w:after="0" w:line="240" w:lineRule="auto"/>
        <w:contextualSpacing/>
        <w:rPr>
          <w:rFonts w:asciiTheme="minorHAnsi" w:eastAsiaTheme="minorHAnsi" w:hAnsiTheme="minorHAnsi" w:cs="Arial"/>
        </w:rPr>
      </w:pPr>
      <w:r w:rsidRPr="00290C5B">
        <w:rPr>
          <w:rFonts w:asciiTheme="minorHAnsi" w:eastAsiaTheme="minorHAnsi" w:hAnsiTheme="minorHAnsi" w:cs="Arial"/>
        </w:rPr>
        <w:t xml:space="preserve">New Student Workshops at </w:t>
      </w:r>
      <w:r w:rsidRPr="00290C5B">
        <w:rPr>
          <w:rFonts w:asciiTheme="minorHAnsi" w:eastAsiaTheme="minorHAnsi" w:hAnsiTheme="minorHAnsi" w:cs="Arial"/>
          <w:b/>
        </w:rPr>
        <w:t>40</w:t>
      </w:r>
      <w:r w:rsidRPr="00290C5B">
        <w:rPr>
          <w:rFonts w:asciiTheme="minorHAnsi" w:eastAsiaTheme="minorHAnsi" w:hAnsiTheme="minorHAnsi" w:cs="Arial"/>
        </w:rPr>
        <w:t xml:space="preserve"> area high schools from 02/03</w:t>
      </w:r>
      <w:r>
        <w:rPr>
          <w:rFonts w:asciiTheme="minorHAnsi" w:eastAsiaTheme="minorHAnsi" w:hAnsiTheme="minorHAnsi" w:cs="Arial"/>
        </w:rPr>
        <w:t>/15</w:t>
      </w:r>
      <w:r w:rsidRPr="00290C5B">
        <w:rPr>
          <w:rFonts w:asciiTheme="minorHAnsi" w:eastAsiaTheme="minorHAnsi" w:hAnsiTheme="minorHAnsi" w:cs="Arial"/>
        </w:rPr>
        <w:t xml:space="preserve"> to 04/15</w:t>
      </w:r>
      <w:r>
        <w:rPr>
          <w:rFonts w:asciiTheme="minorHAnsi" w:eastAsiaTheme="minorHAnsi" w:hAnsiTheme="minorHAnsi" w:cs="Arial"/>
        </w:rPr>
        <w:t>/15</w:t>
      </w:r>
    </w:p>
    <w:p w:rsidR="00AE796E" w:rsidRPr="00290C5B" w:rsidRDefault="00AE796E" w:rsidP="00AE796E">
      <w:pPr>
        <w:numPr>
          <w:ilvl w:val="0"/>
          <w:numId w:val="26"/>
        </w:numPr>
        <w:spacing w:after="0" w:line="240" w:lineRule="auto"/>
        <w:contextualSpacing/>
        <w:rPr>
          <w:rFonts w:asciiTheme="minorHAnsi" w:eastAsiaTheme="minorHAnsi" w:hAnsiTheme="minorHAnsi" w:cs="Arial"/>
        </w:rPr>
      </w:pPr>
      <w:r w:rsidRPr="00290C5B">
        <w:rPr>
          <w:rFonts w:asciiTheme="minorHAnsi" w:eastAsiaTheme="minorHAnsi" w:hAnsiTheme="minorHAnsi" w:cs="Arial"/>
        </w:rPr>
        <w:t xml:space="preserve">More than </w:t>
      </w:r>
      <w:r w:rsidRPr="00290C5B">
        <w:rPr>
          <w:rFonts w:asciiTheme="minorHAnsi" w:eastAsiaTheme="minorHAnsi" w:hAnsiTheme="minorHAnsi" w:cs="Arial"/>
          <w:b/>
        </w:rPr>
        <w:t>2130</w:t>
      </w:r>
      <w:r w:rsidRPr="00290C5B">
        <w:rPr>
          <w:rFonts w:asciiTheme="minorHAnsi" w:eastAsiaTheme="minorHAnsi" w:hAnsiTheme="minorHAnsi" w:cs="Arial"/>
        </w:rPr>
        <w:t xml:space="preserve"> students </w:t>
      </w:r>
      <w:r>
        <w:rPr>
          <w:rFonts w:asciiTheme="minorHAnsi" w:eastAsiaTheme="minorHAnsi" w:hAnsiTheme="minorHAnsi" w:cs="Arial"/>
        </w:rPr>
        <w:t xml:space="preserve">completed an Abbreviated Student Education Plan (ASEP) </w:t>
      </w:r>
    </w:p>
    <w:p w:rsidR="00AE796E" w:rsidRDefault="00AE796E" w:rsidP="00AE796E">
      <w:pPr>
        <w:spacing w:after="0" w:line="240" w:lineRule="auto"/>
        <w:contextualSpacing/>
        <w:rPr>
          <w:rFonts w:asciiTheme="minorHAnsi" w:eastAsiaTheme="minorHAnsi" w:hAnsiTheme="minorHAnsi" w:cs="Arial"/>
        </w:rPr>
      </w:pPr>
    </w:p>
    <w:p w:rsidR="003F4A95" w:rsidRDefault="003F4A95" w:rsidP="00AE796E">
      <w:pPr>
        <w:spacing w:after="0" w:line="240" w:lineRule="auto"/>
        <w:contextualSpacing/>
        <w:rPr>
          <w:rFonts w:asciiTheme="minorHAnsi" w:eastAsiaTheme="minorHAnsi" w:hAnsiTheme="minorHAnsi" w:cs="Arial"/>
        </w:rPr>
      </w:pPr>
    </w:p>
    <w:p w:rsidR="003F4A95" w:rsidRPr="00290C5B" w:rsidRDefault="003F4A95" w:rsidP="00AE796E">
      <w:pPr>
        <w:spacing w:after="0" w:line="240" w:lineRule="auto"/>
        <w:contextualSpacing/>
        <w:rPr>
          <w:rFonts w:asciiTheme="minorHAnsi" w:eastAsiaTheme="minorHAnsi" w:hAnsiTheme="minorHAnsi" w:cs="Arial"/>
        </w:rPr>
      </w:pPr>
    </w:p>
    <w:p w:rsidR="00AE796E" w:rsidRDefault="00AE796E" w:rsidP="00AE796E">
      <w:pPr>
        <w:pStyle w:val="ListParagraph"/>
        <w:numPr>
          <w:ilvl w:val="0"/>
          <w:numId w:val="25"/>
        </w:numPr>
        <w:spacing w:after="0" w:line="240" w:lineRule="auto"/>
        <w:rPr>
          <w:rFonts w:cstheme="minorHAnsi"/>
        </w:rPr>
      </w:pPr>
      <w:r>
        <w:rPr>
          <w:rFonts w:cstheme="minorHAnsi"/>
        </w:rPr>
        <w:lastRenderedPageBreak/>
        <w:t>It’s Possible Recruitment Events</w:t>
      </w:r>
    </w:p>
    <w:p w:rsidR="00AE796E" w:rsidRPr="004B7E10" w:rsidRDefault="00AE796E" w:rsidP="00AE796E">
      <w:pPr>
        <w:pStyle w:val="ListParagraph"/>
        <w:numPr>
          <w:ilvl w:val="0"/>
          <w:numId w:val="27"/>
        </w:numPr>
        <w:rPr>
          <w:rFonts w:cs="Times"/>
        </w:rPr>
      </w:pPr>
      <w:r w:rsidRPr="004B7E10">
        <w:rPr>
          <w:rFonts w:cs="Cambria"/>
        </w:rPr>
        <w:t>On June 10</w:t>
      </w:r>
      <w:r>
        <w:rPr>
          <w:rFonts w:cs="Cambria"/>
          <w:vertAlign w:val="superscript"/>
        </w:rPr>
        <w:t xml:space="preserve">, </w:t>
      </w:r>
      <w:r>
        <w:rPr>
          <w:rFonts w:cs="Cambria"/>
        </w:rPr>
        <w:t>2015, the OSR Department hosted a</w:t>
      </w:r>
      <w:r w:rsidRPr="004B7E10">
        <w:rPr>
          <w:rFonts w:cs="Cambria"/>
        </w:rPr>
        <w:t xml:space="preserve"> one</w:t>
      </w:r>
      <w:r>
        <w:rPr>
          <w:rFonts w:cs="Cambria"/>
        </w:rPr>
        <w:t xml:space="preserve">-day recruitment (It’s Possible) event that targeted prospective students compete the matriculation steps and become </w:t>
      </w:r>
      <w:r w:rsidRPr="004B7E10">
        <w:rPr>
          <w:rFonts w:cs="Cambria"/>
        </w:rPr>
        <w:t>Renegade</w:t>
      </w:r>
      <w:r>
        <w:rPr>
          <w:rFonts w:cs="Cambria"/>
        </w:rPr>
        <w:t xml:space="preserve"> all</w:t>
      </w:r>
      <w:r w:rsidRPr="004B7E10">
        <w:rPr>
          <w:rFonts w:cs="Cambria"/>
        </w:rPr>
        <w:t xml:space="preserve"> in One Day</w:t>
      </w:r>
      <w:r>
        <w:rPr>
          <w:rFonts w:cs="Cambria"/>
        </w:rPr>
        <w:t xml:space="preserve">. The event targeted 3,000 students who had submitted an application, completed an orientation but were not enrolled for Summer or Fall 2015 courses. </w:t>
      </w:r>
    </w:p>
    <w:p w:rsidR="00AE796E" w:rsidRPr="00BD6507" w:rsidRDefault="00AE796E" w:rsidP="00AE796E">
      <w:pPr>
        <w:pStyle w:val="ListParagraph"/>
        <w:numPr>
          <w:ilvl w:val="0"/>
          <w:numId w:val="27"/>
        </w:numPr>
        <w:rPr>
          <w:rFonts w:cs="Times"/>
        </w:rPr>
      </w:pPr>
      <w:r w:rsidRPr="00BD6507">
        <w:rPr>
          <w:rFonts w:cs="Times"/>
        </w:rPr>
        <w:t>As a direct result of th</w:t>
      </w:r>
      <w:r>
        <w:rPr>
          <w:rFonts w:cs="Times"/>
        </w:rPr>
        <w:t>is event</w:t>
      </w:r>
      <w:r w:rsidRPr="00BD6507">
        <w:rPr>
          <w:rFonts w:cs="Times"/>
        </w:rPr>
        <w:t xml:space="preserve">, </w:t>
      </w:r>
      <w:r>
        <w:rPr>
          <w:rFonts w:cs="Times"/>
        </w:rPr>
        <w:t>95</w:t>
      </w:r>
      <w:r w:rsidRPr="00BD6507">
        <w:rPr>
          <w:rFonts w:cs="Times"/>
        </w:rPr>
        <w:t xml:space="preserve"> students registered for summer</w:t>
      </w:r>
      <w:r>
        <w:rPr>
          <w:rFonts w:cs="Times"/>
        </w:rPr>
        <w:t xml:space="preserve"> 2015</w:t>
      </w:r>
      <w:r w:rsidRPr="00BD6507">
        <w:rPr>
          <w:rFonts w:cs="Times"/>
        </w:rPr>
        <w:t xml:space="preserve"> and </w:t>
      </w:r>
      <w:r>
        <w:rPr>
          <w:rFonts w:cs="Times"/>
        </w:rPr>
        <w:t>180</w:t>
      </w:r>
      <w:r w:rsidRPr="005B1CE1">
        <w:rPr>
          <w:rFonts w:cs="Times"/>
        </w:rPr>
        <w:t xml:space="preserve"> </w:t>
      </w:r>
      <w:r w:rsidRPr="00BD6507">
        <w:rPr>
          <w:rFonts w:cs="Times"/>
        </w:rPr>
        <w:t>students registered for fall</w:t>
      </w:r>
      <w:r>
        <w:rPr>
          <w:rFonts w:cs="Times"/>
        </w:rPr>
        <w:t xml:space="preserve"> 2015 and 92 students took the Assessment Test.  The event was</w:t>
      </w:r>
      <w:r w:rsidRPr="00BD6507">
        <w:rPr>
          <w:rFonts w:cs="Times"/>
        </w:rPr>
        <w:t xml:space="preserve"> inspired by a resolute focus on guiding students toward college success.  </w:t>
      </w:r>
    </w:p>
    <w:p w:rsidR="00AE796E" w:rsidRPr="005620FD" w:rsidRDefault="00AE796E" w:rsidP="00AE796E">
      <w:pPr>
        <w:pStyle w:val="ListParagraph"/>
        <w:spacing w:after="0" w:line="240" w:lineRule="auto"/>
        <w:ind w:left="360"/>
      </w:pP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bookmarkStart w:id="1" w:name="_GoBack"/>
      <w:bookmarkEnd w:id="1"/>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3720C8" w:rsidRPr="006C0B82" w:rsidRDefault="003720C8" w:rsidP="003720C8">
      <w:pPr>
        <w:pStyle w:val="ListParagraph"/>
        <w:spacing w:after="0" w:line="240" w:lineRule="auto"/>
        <w:rPr>
          <w:rFonts w:asciiTheme="minorHAnsi" w:hAnsiTheme="minorHAnsi" w:cstheme="minorHAnsi"/>
        </w:rPr>
      </w:pPr>
      <w:r w:rsidRPr="006C0B82">
        <w:rPr>
          <w:rFonts w:asciiTheme="minorHAnsi" w:hAnsiTheme="minorHAnsi" w:cstheme="minorHAnsi"/>
        </w:rPr>
        <w:t>Requested Positions</w:t>
      </w:r>
      <w:r w:rsidR="006C0B82" w:rsidRPr="006C0B82">
        <w:rPr>
          <w:rFonts w:asciiTheme="minorHAnsi" w:hAnsiTheme="minorHAnsi" w:cstheme="minorHAnsi"/>
        </w:rPr>
        <w:t xml:space="preserve"> (New)</w:t>
      </w:r>
    </w:p>
    <w:p w:rsidR="003720C8" w:rsidRPr="006C0B82" w:rsidRDefault="003720C8" w:rsidP="006C0B82">
      <w:pPr>
        <w:tabs>
          <w:tab w:val="left" w:pos="360"/>
        </w:tabs>
        <w:ind w:left="720"/>
        <w:rPr>
          <w:rFonts w:asciiTheme="minorHAnsi" w:hAnsiTheme="minorHAnsi" w:cs="Arial"/>
        </w:rPr>
      </w:pPr>
      <w:r w:rsidRPr="006C0B82">
        <w:rPr>
          <w:rFonts w:asciiTheme="minorHAnsi" w:hAnsiTheme="minorHAnsi" w:cstheme="minorHAnsi"/>
        </w:rPr>
        <w:t xml:space="preserve">Educational Advisor (Pre-Collegiate) </w:t>
      </w:r>
      <w:r w:rsidRPr="006C0B82">
        <w:rPr>
          <w:rFonts w:asciiTheme="minorHAnsi" w:hAnsiTheme="minorHAnsi" w:cs="Arial"/>
        </w:rPr>
        <w:t>The Bakersfield College Equity Plan has identified several initiatives that will be supported through early outreach that will benefit disproportionally impacted students int</w:t>
      </w:r>
      <w:r w:rsidR="006C0B82">
        <w:rPr>
          <w:rFonts w:asciiTheme="minorHAnsi" w:hAnsiTheme="minorHAnsi" w:cs="Arial"/>
        </w:rPr>
        <w:t>erested in attending BC</w:t>
      </w:r>
      <w:r w:rsidRPr="006C0B82">
        <w:rPr>
          <w:rFonts w:asciiTheme="minorHAnsi" w:hAnsiTheme="minorHAnsi" w:cs="Arial"/>
        </w:rPr>
        <w:t>.  Kern County has one of the lowest college going rates in the state. The program will target six high schools in the Kern High School District targeting disproportionally impacted high school juniors. The Pre-Collegiate advisor will be imbedded in the following high schools: North, East, Foothill, Highland, Mira Monte, and Tierra Del Sol.</w:t>
      </w:r>
    </w:p>
    <w:p w:rsidR="006C0B82" w:rsidRPr="006C0B82" w:rsidRDefault="006C0B82" w:rsidP="006C0B82">
      <w:pPr>
        <w:ind w:left="720"/>
        <w:rPr>
          <w:rFonts w:asciiTheme="minorHAnsi" w:hAnsiTheme="minorHAnsi" w:cs="Arial"/>
        </w:rPr>
      </w:pPr>
      <w:r w:rsidRPr="006C0B82">
        <w:rPr>
          <w:rFonts w:asciiTheme="minorHAnsi" w:hAnsiTheme="minorHAnsi" w:cs="Arial"/>
        </w:rPr>
        <w:t xml:space="preserve">Educational Advisor (Financial Aid) </w:t>
      </w:r>
      <w:r w:rsidRPr="006C0B82">
        <w:rPr>
          <w:rFonts w:asciiTheme="minorHAnsi" w:hAnsiTheme="minorHAnsi" w:cs="Arial"/>
        </w:rPr>
        <w:t xml:space="preserve">The Outreach and School Relations and Financial Aid Departments has identified several initiatives that will be supported through face to face contact with prospective students who are in need of financial assistance before enrolling in courses at BC.  This position will coordinate financial aid outreach presentations at the high schools, student and parent orientation programs and advise them regarding their financial aid application process. Disproportionally impacted students will be identified and targeted at the top feeder high schools to improve their financial aid attainment and first-year persistence. </w:t>
      </w:r>
    </w:p>
    <w:p w:rsidR="006C0B82" w:rsidRPr="00B4284E" w:rsidRDefault="006C0B82" w:rsidP="006C0B82">
      <w:pPr>
        <w:tabs>
          <w:tab w:val="left" w:pos="360"/>
        </w:tabs>
        <w:ind w:left="720"/>
        <w:rPr>
          <w:rFonts w:ascii="Arial" w:hAnsi="Arial" w:cs="Arial"/>
          <w:sz w:val="20"/>
          <w:szCs w:val="20"/>
        </w:rPr>
      </w:pPr>
      <w:r>
        <w:rPr>
          <w:rFonts w:ascii="Arial" w:hAnsi="Arial" w:cs="Arial"/>
          <w:sz w:val="20"/>
          <w:szCs w:val="20"/>
        </w:rPr>
        <w:lastRenderedPageBreak/>
        <w:t xml:space="preserve"> </w:t>
      </w:r>
    </w:p>
    <w:p w:rsidR="003720C8" w:rsidRPr="003720C8" w:rsidRDefault="003720C8" w:rsidP="003720C8">
      <w:pPr>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AE796E"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w:t>
      </w:r>
    </w:p>
    <w:p w:rsidR="00AE796E" w:rsidRDefault="00AE796E" w:rsidP="00AE796E">
      <w:pPr>
        <w:pStyle w:val="ListParagraph"/>
        <w:spacing w:after="0" w:line="240" w:lineRule="auto"/>
        <w:ind w:left="1080"/>
      </w:pPr>
    </w:p>
    <w:p w:rsidR="00651CF8" w:rsidRDefault="00AE796E" w:rsidP="00AE796E">
      <w:pPr>
        <w:pStyle w:val="ListParagraph"/>
        <w:spacing w:after="0" w:line="240" w:lineRule="auto"/>
        <w:ind w:left="1080"/>
      </w:pPr>
      <w:r>
        <w:t>The OSR Director atte</w:t>
      </w:r>
      <w:r w:rsidR="00BB2E77">
        <w:t>nded the CISOA &amp; 3CBG Conference – 3/8 to 3</w:t>
      </w:r>
      <w:r w:rsidR="00651CF8">
        <w:t>/10</w:t>
      </w:r>
    </w:p>
    <w:p w:rsidR="006340FF" w:rsidRPr="00E04250" w:rsidRDefault="00651CF8" w:rsidP="00651CF8">
      <w:pPr>
        <w:pStyle w:val="ListParagraph"/>
        <w:numPr>
          <w:ilvl w:val="1"/>
          <w:numId w:val="27"/>
        </w:numPr>
        <w:spacing w:after="0" w:line="240" w:lineRule="auto"/>
      </w:pPr>
      <w:r>
        <w:t xml:space="preserve">Connected with Doug Sawyer, Director, Business Developer for COMEVO the company assisting the college in developing the online orientation program. </w:t>
      </w:r>
      <w:r w:rsidR="006340FF" w:rsidRPr="00E04250">
        <w:t xml:space="preserve">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51CF8" w:rsidRDefault="00651CF8" w:rsidP="00651CF8">
      <w:pPr>
        <w:pStyle w:val="ListParagraph"/>
        <w:spacing w:after="0" w:line="240" w:lineRule="auto"/>
        <w:ind w:left="1080"/>
      </w:pPr>
      <w:r>
        <w:t xml:space="preserve">The OSR department plan to utilize faculty for traditional recruitment programs, like college fairs, off-campus receptions, and all of the matriculation steps at the high schools. Faculty assistance is effective in the recruitment process once the student applies to the college.  </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C41406" w:rsidRDefault="00C41406" w:rsidP="00C41406">
      <w:pPr>
        <w:pStyle w:val="ListParagraph"/>
        <w:spacing w:after="0" w:line="240" w:lineRule="auto"/>
        <w:rPr>
          <w:rFonts w:cstheme="minorHAnsi"/>
        </w:rPr>
      </w:pPr>
    </w:p>
    <w:p w:rsidR="00C41406" w:rsidRDefault="00C41406" w:rsidP="00C41406">
      <w:pPr>
        <w:pStyle w:val="ListParagraph"/>
        <w:spacing w:after="0" w:line="240" w:lineRule="auto"/>
        <w:rPr>
          <w:color w:val="000000"/>
        </w:rPr>
      </w:pPr>
      <w:r>
        <w:rPr>
          <w:rFonts w:cstheme="minorHAnsi"/>
        </w:rPr>
        <w:t>With development of the BC Welcome Center, the department ordered 12 Dell Latitude laptops and a color printer to provide new and current students</w:t>
      </w:r>
      <w:r w:rsidR="003F4A95">
        <w:rPr>
          <w:rFonts w:cstheme="minorHAnsi"/>
        </w:rPr>
        <w:t xml:space="preserve"> complete</w:t>
      </w:r>
      <w:r>
        <w:rPr>
          <w:rFonts w:cstheme="minorHAnsi"/>
        </w:rPr>
        <w:t xml:space="preserve"> one or all of the matriculation steps. The equipment </w:t>
      </w:r>
      <w:r>
        <w:rPr>
          <w:color w:val="000000"/>
        </w:rPr>
        <w:t>will have a direct effect on the success of the college students.</w:t>
      </w:r>
    </w:p>
    <w:p w:rsidR="00C41406" w:rsidRDefault="00C41406" w:rsidP="00C41406">
      <w:pPr>
        <w:pStyle w:val="ListParagraph"/>
        <w:spacing w:after="0" w:line="240" w:lineRule="auto"/>
        <w:contextualSpacing w:val="0"/>
      </w:pP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3F4A95" w:rsidRDefault="003F4A95" w:rsidP="00E04250">
      <w:pPr>
        <w:spacing w:after="0" w:line="240" w:lineRule="auto"/>
      </w:pPr>
    </w:p>
    <w:p w:rsidR="003F4A95" w:rsidRPr="003F4A95" w:rsidRDefault="003F4A95" w:rsidP="003F4A95">
      <w:pPr>
        <w:spacing w:after="0" w:line="240" w:lineRule="auto"/>
        <w:ind w:left="360"/>
        <w:contextualSpacing/>
        <w:rPr>
          <w:rFonts w:ascii="Cambria" w:hAnsi="Cambria"/>
          <w:color w:val="000000"/>
          <w:sz w:val="28"/>
          <w:szCs w:val="28"/>
        </w:rPr>
      </w:pPr>
      <w:r w:rsidRPr="003F4A95">
        <w:rPr>
          <w:rFonts w:cstheme="minorHAnsi"/>
        </w:rPr>
        <w:t>The department shares responsibility with other student services departments for implementing the following SSSP services for all new students: admissions,</w:t>
      </w:r>
      <w:r w:rsidRPr="003F4A95">
        <w:rPr>
          <w:rFonts w:cs="Cambria"/>
        </w:rPr>
        <w:t xml:space="preserve"> orientation, assessment/placement, counseling, and the creation of an abbreviated educational plan (ASEP). Students will improve their chances of completing their educational goals by having an ASEP before they are permitted to register for courses.</w:t>
      </w:r>
      <w:r w:rsidRPr="003F4A95">
        <w:rPr>
          <w:rFonts w:ascii="Cambria" w:hAnsi="Cambria"/>
          <w:color w:val="000000"/>
          <w:sz w:val="28"/>
          <w:szCs w:val="28"/>
        </w:rPr>
        <w:t xml:space="preserve"> </w:t>
      </w:r>
    </w:p>
    <w:p w:rsidR="003F4A95" w:rsidRPr="00E04250" w:rsidRDefault="003F4A95"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9A0F22">
        <w:rPr>
          <w:rFonts w:cstheme="minorHAnsi"/>
          <w:sz w:val="20"/>
          <w:szCs w:val="20"/>
        </w:rPr>
      </w:r>
      <w:r w:rsidR="009A0F2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9A0F22">
        <w:rPr>
          <w:rFonts w:cstheme="minorHAnsi"/>
          <w:sz w:val="20"/>
          <w:szCs w:val="20"/>
        </w:rPr>
      </w:r>
      <w:r w:rsidR="009A0F2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9A0F22">
        <w:rPr>
          <w:rFonts w:cstheme="minorHAnsi"/>
          <w:sz w:val="20"/>
          <w:szCs w:val="20"/>
        </w:rPr>
      </w:r>
      <w:r w:rsidR="009A0F2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9A0F22">
        <w:rPr>
          <w:rFonts w:cstheme="minorHAnsi"/>
          <w:sz w:val="20"/>
          <w:szCs w:val="20"/>
        </w:rPr>
      </w:r>
      <w:r w:rsidR="009A0F2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3720C8">
        <w:rPr>
          <w:rFonts w:cstheme="minorHAnsi"/>
          <w:sz w:val="20"/>
          <w:szCs w:val="20"/>
        </w:rPr>
        <w:t xml:space="preserve">X   </w:t>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9A0F22">
        <w:rPr>
          <w:rFonts w:cstheme="minorHAnsi"/>
          <w:sz w:val="20"/>
          <w:szCs w:val="20"/>
        </w:rPr>
      </w:r>
      <w:r w:rsidR="009A0F2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9A0F22">
        <w:rPr>
          <w:rFonts w:cstheme="minorHAnsi"/>
          <w:sz w:val="20"/>
          <w:szCs w:val="20"/>
        </w:rPr>
      </w:r>
      <w:r w:rsidR="009A0F2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9A0F22">
        <w:rPr>
          <w:rFonts w:cstheme="minorHAnsi"/>
          <w:sz w:val="20"/>
          <w:szCs w:val="20"/>
        </w:rPr>
      </w:r>
      <w:r w:rsidR="009A0F2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9A0F22">
        <w:rPr>
          <w:rFonts w:cstheme="minorHAnsi"/>
          <w:sz w:val="20"/>
          <w:szCs w:val="20"/>
        </w:rPr>
      </w:r>
      <w:r w:rsidR="009A0F2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9A0F22">
        <w:rPr>
          <w:rFonts w:cstheme="minorHAnsi"/>
          <w:sz w:val="20"/>
          <w:szCs w:val="20"/>
        </w:rPr>
      </w:r>
      <w:r w:rsidR="009A0F2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22" w:rsidRDefault="009A0F22">
      <w:pPr>
        <w:spacing w:after="0" w:line="240" w:lineRule="auto"/>
      </w:pPr>
      <w:r>
        <w:separator/>
      </w:r>
    </w:p>
  </w:endnote>
  <w:endnote w:type="continuationSeparator" w:id="0">
    <w:p w:rsidR="009A0F22" w:rsidRDefault="009A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C0B82" w:rsidRPr="006C0B82">
      <w:rPr>
        <w:rFonts w:asciiTheme="minorHAnsi" w:eastAsiaTheme="majorEastAsia" w:hAnsiTheme="minorHAnsi" w:cstheme="minorHAnsi"/>
        <w:noProof/>
        <w:sz w:val="18"/>
        <w:szCs w:val="18"/>
      </w:rPr>
      <w:t>5</w:t>
    </w:r>
    <w:r w:rsidR="00966171" w:rsidRPr="00C73841">
      <w:rPr>
        <w:rFonts w:asciiTheme="minorHAnsi" w:eastAsiaTheme="majorEastAsia" w:hAnsiTheme="minorHAnsi" w:cstheme="minorHAnsi"/>
        <w:noProof/>
        <w:sz w:val="18"/>
        <w:szCs w:val="18"/>
      </w:rPr>
      <w:fldChar w:fldCharType="end"/>
    </w:r>
  </w:p>
  <w:p w:rsidR="0045584D" w:rsidRDefault="009A0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22" w:rsidRDefault="009A0F22">
      <w:pPr>
        <w:spacing w:after="0" w:line="240" w:lineRule="auto"/>
      </w:pPr>
      <w:r>
        <w:separator/>
      </w:r>
    </w:p>
  </w:footnote>
  <w:footnote w:type="continuationSeparator" w:id="0">
    <w:p w:rsidR="009A0F22" w:rsidRDefault="009A0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3390B"/>
    <w:multiLevelType w:val="hybridMultilevel"/>
    <w:tmpl w:val="45C28570"/>
    <w:lvl w:ilvl="0" w:tplc="44000CFC">
      <w:start w:val="1"/>
      <w:numFmt w:val="bullet"/>
      <w:lvlText w:val="-"/>
      <w:lvlJc w:val="left"/>
      <w:pPr>
        <w:ind w:left="1080" w:hanging="360"/>
      </w:pPr>
      <w:rPr>
        <w:rFonts w:ascii="Agency FB" w:hAnsi="Agency F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67E4C"/>
    <w:multiLevelType w:val="hybridMultilevel"/>
    <w:tmpl w:val="FD565BC4"/>
    <w:lvl w:ilvl="0" w:tplc="F92C93F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A204BA"/>
    <w:multiLevelType w:val="hybridMultilevel"/>
    <w:tmpl w:val="F1003F82"/>
    <w:lvl w:ilvl="0" w:tplc="44000CFC">
      <w:start w:val="1"/>
      <w:numFmt w:val="bullet"/>
      <w:lvlText w:val="-"/>
      <w:lvlJc w:val="left"/>
      <w:pPr>
        <w:ind w:left="1080" w:hanging="360"/>
      </w:pPr>
      <w:rPr>
        <w:rFonts w:ascii="Agency FB" w:hAnsi="Agency FB" w:hint="default"/>
      </w:rPr>
    </w:lvl>
    <w:lvl w:ilvl="1" w:tplc="44000CFC">
      <w:start w:val="1"/>
      <w:numFmt w:val="bullet"/>
      <w:lvlText w:val="-"/>
      <w:lvlJc w:val="left"/>
      <w:pPr>
        <w:ind w:left="1800" w:hanging="360"/>
      </w:pPr>
      <w:rPr>
        <w:rFonts w:ascii="Agency FB" w:hAnsi="Agency FB"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F713DA"/>
    <w:multiLevelType w:val="hybridMultilevel"/>
    <w:tmpl w:val="B27E1D14"/>
    <w:lvl w:ilvl="0" w:tplc="44000CFC">
      <w:start w:val="1"/>
      <w:numFmt w:val="bullet"/>
      <w:lvlText w:val="-"/>
      <w:lvlJc w:val="left"/>
      <w:pPr>
        <w:ind w:left="1080" w:hanging="360"/>
      </w:pPr>
      <w:rPr>
        <w:rFonts w:ascii="Agency FB" w:hAnsi="Agency F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C6D9C"/>
    <w:multiLevelType w:val="hybridMultilevel"/>
    <w:tmpl w:val="1C38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6"/>
  </w:num>
  <w:num w:numId="5">
    <w:abstractNumId w:val="5"/>
  </w:num>
  <w:num w:numId="6">
    <w:abstractNumId w:val="21"/>
  </w:num>
  <w:num w:numId="7">
    <w:abstractNumId w:val="12"/>
  </w:num>
  <w:num w:numId="8">
    <w:abstractNumId w:val="16"/>
  </w:num>
  <w:num w:numId="9">
    <w:abstractNumId w:val="22"/>
  </w:num>
  <w:num w:numId="10">
    <w:abstractNumId w:val="15"/>
  </w:num>
  <w:num w:numId="11">
    <w:abstractNumId w:val="6"/>
  </w:num>
  <w:num w:numId="12">
    <w:abstractNumId w:val="24"/>
  </w:num>
  <w:num w:numId="13">
    <w:abstractNumId w:val="23"/>
  </w:num>
  <w:num w:numId="14">
    <w:abstractNumId w:val="0"/>
  </w:num>
  <w:num w:numId="15">
    <w:abstractNumId w:val="3"/>
  </w:num>
  <w:num w:numId="16">
    <w:abstractNumId w:val="14"/>
  </w:num>
  <w:num w:numId="17">
    <w:abstractNumId w:val="11"/>
  </w:num>
  <w:num w:numId="18">
    <w:abstractNumId w:val="4"/>
  </w:num>
  <w:num w:numId="19">
    <w:abstractNumId w:val="25"/>
  </w:num>
  <w:num w:numId="20">
    <w:abstractNumId w:val="19"/>
  </w:num>
  <w:num w:numId="21">
    <w:abstractNumId w:val="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20"/>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3AA2"/>
    <w:rsid w:val="00102476"/>
    <w:rsid w:val="00113E76"/>
    <w:rsid w:val="00160600"/>
    <w:rsid w:val="001B247D"/>
    <w:rsid w:val="00242DCD"/>
    <w:rsid w:val="00266814"/>
    <w:rsid w:val="002D7005"/>
    <w:rsid w:val="003720C8"/>
    <w:rsid w:val="003D27D1"/>
    <w:rsid w:val="003E6D1F"/>
    <w:rsid w:val="003F4A95"/>
    <w:rsid w:val="004055E2"/>
    <w:rsid w:val="004145C8"/>
    <w:rsid w:val="00426EA2"/>
    <w:rsid w:val="00455C7A"/>
    <w:rsid w:val="0048556E"/>
    <w:rsid w:val="00494FE6"/>
    <w:rsid w:val="004A6B61"/>
    <w:rsid w:val="004D7FFA"/>
    <w:rsid w:val="00505CE7"/>
    <w:rsid w:val="00507C0C"/>
    <w:rsid w:val="005209BA"/>
    <w:rsid w:val="00520C6E"/>
    <w:rsid w:val="005620FD"/>
    <w:rsid w:val="00572188"/>
    <w:rsid w:val="005744EB"/>
    <w:rsid w:val="0059381F"/>
    <w:rsid w:val="005B1ECE"/>
    <w:rsid w:val="005E583A"/>
    <w:rsid w:val="0060746E"/>
    <w:rsid w:val="006340FF"/>
    <w:rsid w:val="0063650E"/>
    <w:rsid w:val="00651CF8"/>
    <w:rsid w:val="00670745"/>
    <w:rsid w:val="006A7208"/>
    <w:rsid w:val="006A796C"/>
    <w:rsid w:val="006C0B82"/>
    <w:rsid w:val="007A3CDB"/>
    <w:rsid w:val="0087586F"/>
    <w:rsid w:val="008B60D9"/>
    <w:rsid w:val="00966171"/>
    <w:rsid w:val="00996020"/>
    <w:rsid w:val="009A0F22"/>
    <w:rsid w:val="009A47DB"/>
    <w:rsid w:val="009D6D50"/>
    <w:rsid w:val="00A07CDD"/>
    <w:rsid w:val="00A6058F"/>
    <w:rsid w:val="00A70D85"/>
    <w:rsid w:val="00AE05CC"/>
    <w:rsid w:val="00AE06EB"/>
    <w:rsid w:val="00AE796E"/>
    <w:rsid w:val="00B2405F"/>
    <w:rsid w:val="00B4368E"/>
    <w:rsid w:val="00B574C3"/>
    <w:rsid w:val="00B7484A"/>
    <w:rsid w:val="00B85C90"/>
    <w:rsid w:val="00B93A68"/>
    <w:rsid w:val="00B949F8"/>
    <w:rsid w:val="00BB2E77"/>
    <w:rsid w:val="00BD4AB8"/>
    <w:rsid w:val="00BF0F11"/>
    <w:rsid w:val="00C41406"/>
    <w:rsid w:val="00C952BB"/>
    <w:rsid w:val="00CA5D66"/>
    <w:rsid w:val="00CC5658"/>
    <w:rsid w:val="00CD0C36"/>
    <w:rsid w:val="00CF3D41"/>
    <w:rsid w:val="00CF5417"/>
    <w:rsid w:val="00D062FE"/>
    <w:rsid w:val="00D90959"/>
    <w:rsid w:val="00D96F91"/>
    <w:rsid w:val="00DA0A51"/>
    <w:rsid w:val="00DA1872"/>
    <w:rsid w:val="00E04250"/>
    <w:rsid w:val="00E96079"/>
    <w:rsid w:val="00EC1457"/>
    <w:rsid w:val="00F42E95"/>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C61CA-68FC-4077-8846-9622A1E659A7}">
  <ds:schemaRefs>
    <ds:schemaRef ds:uri="http://schemas.openxmlformats.org/officeDocument/2006/bibliography"/>
  </ds:schemaRefs>
</ds:datastoreItem>
</file>

<file path=customXml/itemProps2.xml><?xml version="1.0" encoding="utf-8"?>
<ds:datastoreItem xmlns:ds="http://schemas.openxmlformats.org/officeDocument/2006/customXml" ds:itemID="{E02C2D29-FAD3-404A-A137-D229892C4621}"/>
</file>

<file path=customXml/itemProps3.xml><?xml version="1.0" encoding="utf-8"?>
<ds:datastoreItem xmlns:ds="http://schemas.openxmlformats.org/officeDocument/2006/customXml" ds:itemID="{4877394F-55A6-469D-B275-ACD01784E739}"/>
</file>

<file path=customXml/itemProps4.xml><?xml version="1.0" encoding="utf-8"?>
<ds:datastoreItem xmlns:ds="http://schemas.openxmlformats.org/officeDocument/2006/customXml" ds:itemID="{34858CD5-FC83-4C2B-81B6-D4F039B2423C}"/>
</file>

<file path=docProps/app.xml><?xml version="1.0" encoding="utf-8"?>
<Properties xmlns="http://schemas.openxmlformats.org/officeDocument/2006/extended-properties" xmlns:vt="http://schemas.openxmlformats.org/officeDocument/2006/docPropsVTypes">
  <Template>Normal.dotm</Template>
  <TotalTime>1</TotalTime>
  <Pages>6</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Steven Watkin</cp:lastModifiedBy>
  <cp:revision>2</cp:revision>
  <cp:lastPrinted>2015-11-19T16:50:00Z</cp:lastPrinted>
  <dcterms:created xsi:type="dcterms:W3CDTF">2015-11-19T16:57:00Z</dcterms:created>
  <dcterms:modified xsi:type="dcterms:W3CDTF">2015-11-19T16:57:00Z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