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5B3895">
        <w:t>Athletics</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5B3895">
        <w:rPr>
          <w:rFonts w:cstheme="minorHAnsi"/>
        </w:rPr>
        <w:fldChar w:fldCharType="begin">
          <w:ffData>
            <w:name w:val="Check8"/>
            <w:enabled/>
            <w:calcOnExit w:val="0"/>
            <w:checkBox>
              <w:sizeAuto/>
              <w:default w:val="1"/>
            </w:checkBox>
          </w:ffData>
        </w:fldChar>
      </w:r>
      <w:bookmarkStart w:id="0" w:name="Check8"/>
      <w:r w:rsidR="005B3895">
        <w:rPr>
          <w:rFonts w:cstheme="minorHAnsi"/>
        </w:rPr>
        <w:instrText xml:space="preserve"> FORMCHECKBOX </w:instrText>
      </w:r>
      <w:r w:rsidR="00082D4B">
        <w:rPr>
          <w:rFonts w:cstheme="minorHAnsi"/>
        </w:rPr>
      </w:r>
      <w:r w:rsidR="00082D4B">
        <w:rPr>
          <w:rFonts w:cstheme="minorHAnsi"/>
        </w:rPr>
        <w:fldChar w:fldCharType="separate"/>
      </w:r>
      <w:r w:rsidR="005B3895">
        <w:rPr>
          <w:rFonts w:cstheme="minorHAnsi"/>
        </w:rPr>
        <w:fldChar w:fldCharType="end"/>
      </w:r>
      <w:bookmarkEnd w:id="0"/>
      <w:r w:rsidRPr="00E04250">
        <w:rPr>
          <w:rFonts w:cstheme="minorHAnsi"/>
        </w:rPr>
        <w:t xml:space="preserve"> </w:t>
      </w:r>
      <w:r w:rsidR="006A796C" w:rsidRPr="00E04250">
        <w:t>Instructional</w:t>
      </w:r>
      <w:r w:rsidR="006A796C" w:rsidRPr="00E04250">
        <w:tab/>
      </w:r>
      <w:r w:rsidR="005B3895">
        <w:rPr>
          <w:rFonts w:cstheme="minorHAnsi"/>
        </w:rPr>
        <w:fldChar w:fldCharType="begin">
          <w:ffData>
            <w:name w:val="Check9"/>
            <w:enabled/>
            <w:calcOnExit w:val="0"/>
            <w:checkBox>
              <w:sizeAuto/>
              <w:default w:val="1"/>
            </w:checkBox>
          </w:ffData>
        </w:fldChar>
      </w:r>
      <w:bookmarkStart w:id="1" w:name="Check9"/>
      <w:r w:rsidR="005B3895">
        <w:rPr>
          <w:rFonts w:cstheme="minorHAnsi"/>
        </w:rPr>
        <w:instrText xml:space="preserve"> FORMCHECKBOX </w:instrText>
      </w:r>
      <w:r w:rsidR="00082D4B">
        <w:rPr>
          <w:rFonts w:cstheme="minorHAnsi"/>
        </w:rPr>
      </w:r>
      <w:r w:rsidR="00082D4B">
        <w:rPr>
          <w:rFonts w:cstheme="minorHAnsi"/>
        </w:rPr>
        <w:fldChar w:fldCharType="separate"/>
      </w:r>
      <w:r w:rsidR="005B3895">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082D4B">
        <w:rPr>
          <w:rFonts w:cstheme="minorHAnsi"/>
        </w:rPr>
      </w:r>
      <w:r w:rsidR="00082D4B">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B3895" w:rsidRDefault="005B3895" w:rsidP="00E04250">
      <w:pPr>
        <w:spacing w:after="0" w:line="240" w:lineRule="auto"/>
      </w:pPr>
    </w:p>
    <w:p w:rsidR="005B3895" w:rsidRPr="007A64B6" w:rsidRDefault="005B3895" w:rsidP="005B3895">
      <w:pPr>
        <w:spacing w:after="0"/>
      </w:pPr>
      <w:r>
        <w:t xml:space="preserve">Bakersfield College </w:t>
      </w:r>
      <w:r w:rsidRPr="007A64B6">
        <w:t>Intercollegiate Athletics provides student-athletes with the opportunity to participa</w:t>
      </w:r>
      <w:r>
        <w:t>te in 20 post-secondary Athletic programs.  Participation in any of the 20 intercollegiate programs provides a unique and diverse experience.  Individual skill development includes physical skills, as well as building communication skills, critical thinking and analysis skills necessary for team success.  Intercollegiate Athletics provides support our student-athletes with the opportunity to participate in weekly study hall sessions and Academic Educational advising specific to athletics eligibility standards as required by the California Community College Athletics Association.</w:t>
      </w:r>
    </w:p>
    <w:p w:rsidR="005B3895" w:rsidRDefault="005B3895" w:rsidP="00E04250">
      <w:pPr>
        <w:spacing w:after="0" w:line="240" w:lineRule="auto"/>
      </w:pPr>
    </w:p>
    <w:p w:rsidR="006A796C" w:rsidRDefault="006A796C" w:rsidP="00E04250">
      <w:pPr>
        <w:spacing w:after="0" w:line="240" w:lineRule="auto"/>
      </w:pPr>
      <w:r w:rsidRPr="00E04250">
        <w:t>Program Mission Statement:</w:t>
      </w:r>
    </w:p>
    <w:p w:rsidR="005B3895" w:rsidRDefault="005B3895" w:rsidP="00E04250">
      <w:pPr>
        <w:spacing w:after="0" w:line="240" w:lineRule="auto"/>
      </w:pPr>
    </w:p>
    <w:p w:rsidR="005B3895" w:rsidRPr="0048485F" w:rsidRDefault="005B3895" w:rsidP="005B3895">
      <w:pPr>
        <w:rPr>
          <w:sz w:val="24"/>
          <w:szCs w:val="24"/>
          <w:u w:val="single"/>
        </w:rPr>
      </w:pPr>
      <w:r w:rsidRPr="0048485F">
        <w:rPr>
          <w:sz w:val="24"/>
          <w:szCs w:val="24"/>
          <w:u w:val="single"/>
        </w:rPr>
        <w:t>Vision Statement:</w:t>
      </w:r>
    </w:p>
    <w:p w:rsidR="005B3895" w:rsidRDefault="005B3895" w:rsidP="005B3895">
      <w:pPr>
        <w:rPr>
          <w:sz w:val="24"/>
          <w:szCs w:val="24"/>
        </w:rPr>
      </w:pPr>
      <w:r>
        <w:rPr>
          <w:sz w:val="24"/>
          <w:szCs w:val="24"/>
        </w:rPr>
        <w:t xml:space="preserve">Bakersfield College Athletics is recognized as a comprehensive and preeminent community college environment where student success is valued.  Established in 1922, Renegade Athletics continues to enrich the lives or our students, community and alumni providing a common source of pride &amp; tradition. </w:t>
      </w:r>
    </w:p>
    <w:p w:rsidR="002E4D65" w:rsidRPr="00C30E7B" w:rsidRDefault="002E4D65" w:rsidP="002E4D65">
      <w:pPr>
        <w:rPr>
          <w:sz w:val="24"/>
          <w:szCs w:val="24"/>
          <w:u w:val="single"/>
        </w:rPr>
      </w:pPr>
      <w:r w:rsidRPr="00C30E7B">
        <w:rPr>
          <w:sz w:val="24"/>
          <w:szCs w:val="24"/>
          <w:u w:val="single"/>
        </w:rPr>
        <w:t>Mission Statement:</w:t>
      </w:r>
    </w:p>
    <w:p w:rsidR="002E4D65" w:rsidRDefault="002E4D65" w:rsidP="002E4D65">
      <w:pPr>
        <w:rPr>
          <w:sz w:val="24"/>
          <w:szCs w:val="24"/>
        </w:rPr>
      </w:pPr>
      <w:r>
        <w:rPr>
          <w:sz w:val="24"/>
          <w:szCs w:val="24"/>
        </w:rPr>
        <w:t>The mission of the Athletic Department is to facilitate student success through sport, to provide equitable opportunities for student-athletes and staff regardless of gender, ethnic background or sexual orientation. To accomplish this mission, we will:</w:t>
      </w:r>
    </w:p>
    <w:p w:rsidR="002E4D65" w:rsidRDefault="002E4D65" w:rsidP="002E4D65">
      <w:pPr>
        <w:pStyle w:val="ListParagraph"/>
        <w:numPr>
          <w:ilvl w:val="0"/>
          <w:numId w:val="23"/>
        </w:numPr>
        <w:rPr>
          <w:sz w:val="24"/>
          <w:szCs w:val="24"/>
        </w:rPr>
      </w:pPr>
      <w:r>
        <w:rPr>
          <w:sz w:val="24"/>
          <w:szCs w:val="24"/>
        </w:rPr>
        <w:t>Prepare students with the skills to succeed in the classroom and on the playing fields. ( Strategic Direction #1)</w:t>
      </w:r>
    </w:p>
    <w:p w:rsidR="002E4D65" w:rsidRDefault="002E4D65" w:rsidP="002E4D65">
      <w:pPr>
        <w:pStyle w:val="ListParagraph"/>
        <w:numPr>
          <w:ilvl w:val="0"/>
          <w:numId w:val="23"/>
        </w:numPr>
        <w:rPr>
          <w:sz w:val="24"/>
          <w:szCs w:val="24"/>
        </w:rPr>
      </w:pPr>
      <w:r>
        <w:rPr>
          <w:sz w:val="24"/>
          <w:szCs w:val="24"/>
        </w:rPr>
        <w:t>Anticipate and prepare students to meet the challenges of progression and completion in academia. (Strategic Direction #2)</w:t>
      </w:r>
    </w:p>
    <w:p w:rsidR="002E4D65" w:rsidRDefault="002E4D65" w:rsidP="002E4D65">
      <w:pPr>
        <w:pStyle w:val="ListParagraph"/>
        <w:numPr>
          <w:ilvl w:val="0"/>
          <w:numId w:val="23"/>
        </w:numPr>
        <w:rPr>
          <w:sz w:val="24"/>
          <w:szCs w:val="24"/>
        </w:rPr>
      </w:pPr>
      <w:r>
        <w:rPr>
          <w:sz w:val="24"/>
          <w:szCs w:val="24"/>
        </w:rPr>
        <w:lastRenderedPageBreak/>
        <w:t>Establish relationships with higher educational institutions to promote and facilitate transfer of student athletes to continue their Academic/Athletic career. (Strategic Direction #2)</w:t>
      </w:r>
    </w:p>
    <w:p w:rsidR="002E4D65" w:rsidRDefault="002E4D65" w:rsidP="002E4D65">
      <w:pPr>
        <w:pStyle w:val="ListParagraph"/>
        <w:numPr>
          <w:ilvl w:val="0"/>
          <w:numId w:val="23"/>
        </w:numPr>
        <w:rPr>
          <w:sz w:val="24"/>
          <w:szCs w:val="24"/>
        </w:rPr>
      </w:pPr>
      <w:r>
        <w:rPr>
          <w:sz w:val="24"/>
          <w:szCs w:val="24"/>
        </w:rPr>
        <w:t>Committed to providing Athletic Facilities with up to date amenities. (Strategic Direction #3)</w:t>
      </w:r>
    </w:p>
    <w:p w:rsidR="002E4D65" w:rsidRDefault="002E4D65" w:rsidP="002E4D65">
      <w:pPr>
        <w:pStyle w:val="ListParagraph"/>
        <w:numPr>
          <w:ilvl w:val="0"/>
          <w:numId w:val="23"/>
        </w:numPr>
        <w:rPr>
          <w:sz w:val="24"/>
          <w:szCs w:val="24"/>
        </w:rPr>
      </w:pPr>
      <w:r>
        <w:rPr>
          <w:sz w:val="24"/>
          <w:szCs w:val="24"/>
        </w:rPr>
        <w:t>Committed to accountability of compliance of all rules and regulations as required by the California Community College Athletic Association. (Strategic Direction #4)</w:t>
      </w:r>
    </w:p>
    <w:p w:rsidR="002E4D65" w:rsidRDefault="002E4D65" w:rsidP="002E4D65">
      <w:pPr>
        <w:pStyle w:val="ListParagraph"/>
        <w:numPr>
          <w:ilvl w:val="0"/>
          <w:numId w:val="23"/>
        </w:numPr>
        <w:rPr>
          <w:sz w:val="24"/>
          <w:szCs w:val="24"/>
        </w:rPr>
      </w:pPr>
      <w:r>
        <w:rPr>
          <w:sz w:val="24"/>
          <w:szCs w:val="24"/>
        </w:rPr>
        <w:t>Provide leadership skills to enable students to become successful leaders in the community. (Strategic Direction #5)</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5D0739" w:rsidRDefault="005D0739" w:rsidP="005D0739">
            <w:pPr>
              <w:spacing w:after="0" w:line="240" w:lineRule="auto"/>
              <w:rPr>
                <w:rFonts w:eastAsiaTheme="minorHAnsi"/>
                <w:color w:val="000000"/>
                <w:sz w:val="24"/>
                <w:szCs w:val="24"/>
              </w:rPr>
            </w:pPr>
            <w:r>
              <w:rPr>
                <w:rFonts w:eastAsiaTheme="minorHAnsi"/>
                <w:color w:val="000000"/>
                <w:sz w:val="24"/>
                <w:szCs w:val="24"/>
              </w:rPr>
              <w:t>1.</w:t>
            </w:r>
            <w:r w:rsidRPr="005D0739">
              <w:rPr>
                <w:rFonts w:eastAsiaTheme="minorHAnsi"/>
                <w:color w:val="000000"/>
                <w:sz w:val="24"/>
                <w:szCs w:val="24"/>
              </w:rPr>
              <w:t>Memorial Stadium Field Soccer accessible &amp; track field events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5D0739"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5D0739"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5D0739"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4" w:name="Check3"/>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bookmarkEnd w:id="4"/>
            <w:r w:rsidR="0060746E" w:rsidRPr="00E04250">
              <w:rPr>
                <w:sz w:val="20"/>
                <w:szCs w:val="20"/>
              </w:rPr>
              <w:t xml:space="preserve"> 3: Facilities                          </w:t>
            </w:r>
          </w:p>
          <w:p w:rsidR="0060746E" w:rsidRPr="00E04250" w:rsidRDefault="005D0739"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5" w:name="Check4"/>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bookmarkEnd w:id="5"/>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5D0739" w:rsidP="00E04250">
            <w:pPr>
              <w:pStyle w:val="NoSpacing"/>
            </w:pPr>
            <w:r>
              <w:rPr>
                <w:sz w:val="20"/>
                <w:szCs w:val="20"/>
              </w:rPr>
              <w:fldChar w:fldCharType="begin">
                <w:ffData>
                  <w:name w:val="Check5"/>
                  <w:enabled/>
                  <w:calcOnExit w:val="0"/>
                  <w:checkBox>
                    <w:sizeAuto/>
                    <w:default w:val="1"/>
                  </w:checkBox>
                </w:ffData>
              </w:fldChar>
            </w:r>
            <w:bookmarkStart w:id="6" w:name="Check5"/>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bookmarkEnd w:id="6"/>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5D0739" w:rsidP="005D0739">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7" w:name="Check7"/>
            <w:r>
              <w:rPr>
                <w:b/>
                <w:sz w:val="20"/>
                <w:szCs w:val="20"/>
                <w:u w:val="single"/>
              </w:rPr>
              <w:instrText xml:space="preserve"> FORMCHECKBOX </w:instrText>
            </w:r>
            <w:r w:rsidR="00082D4B">
              <w:rPr>
                <w:b/>
                <w:sz w:val="20"/>
                <w:szCs w:val="20"/>
                <w:u w:val="single"/>
              </w:rPr>
            </w:r>
            <w:r w:rsidR="00082D4B">
              <w:rPr>
                <w:b/>
                <w:sz w:val="20"/>
                <w:szCs w:val="20"/>
                <w:u w:val="single"/>
              </w:rPr>
              <w:fldChar w:fldCharType="separate"/>
            </w:r>
            <w:r>
              <w:rPr>
                <w:b/>
                <w:sz w:val="20"/>
                <w:szCs w:val="20"/>
                <w:u w:val="single"/>
              </w:rPr>
              <w:fldChar w:fldCharType="end"/>
            </w:r>
            <w:bookmarkEnd w:id="7"/>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Pr>
                <w:sz w:val="20"/>
                <w:szCs w:val="20"/>
              </w:rPr>
              <w:t>Jan. &amp; June 2017</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5D0739" w:rsidP="00E04250">
            <w:pPr>
              <w:spacing w:after="0" w:line="240" w:lineRule="auto"/>
              <w:rPr>
                <w:rFonts w:eastAsiaTheme="minorHAnsi"/>
                <w:color w:val="000000"/>
                <w:sz w:val="24"/>
                <w:szCs w:val="24"/>
              </w:rPr>
            </w:pPr>
            <w:r>
              <w:rPr>
                <w:rFonts w:eastAsiaTheme="minorHAnsi"/>
                <w:color w:val="000000"/>
                <w:sz w:val="24"/>
                <w:szCs w:val="24"/>
              </w:rPr>
              <w:t>Bi-Annual conversion of the stadium field for soccer and track events.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5D0739">
              <w:rPr>
                <w:rFonts w:eastAsiaTheme="minorHAnsi"/>
                <w:color w:val="000000"/>
                <w:sz w:val="24"/>
                <w:szCs w:val="24"/>
              </w:rPr>
              <w:t xml:space="preserve"> Add security fencing under the bleachers at baseball stadium.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5D073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5D073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5D073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6A796C" w:rsidRPr="00E04250">
              <w:rPr>
                <w:sz w:val="20"/>
                <w:szCs w:val="20"/>
              </w:rPr>
              <w:t xml:space="preserve"> 3: Facilities                          </w:t>
            </w:r>
          </w:p>
          <w:p w:rsidR="006A796C" w:rsidRPr="00E04250" w:rsidRDefault="005D073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6A796C"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5D0739" w:rsidP="005D0739">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082D4B">
              <w:rPr>
                <w:b/>
                <w:sz w:val="20"/>
                <w:szCs w:val="20"/>
                <w:u w:val="single"/>
              </w:rPr>
            </w:r>
            <w:r w:rsidR="00082D4B">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Pr="005D0739">
              <w:rPr>
                <w:sz w:val="20"/>
                <w:szCs w:val="20"/>
                <w:u w:val="single"/>
              </w:rPr>
              <w:t>Sept. 2016</w:t>
            </w:r>
            <w:r w:rsidR="006A796C" w:rsidRPr="00E04250">
              <w:rPr>
                <w:sz w:val="20"/>
                <w:szCs w:val="20"/>
              </w:rPr>
              <w:t xml:space="preserve"> </w:t>
            </w:r>
            <w:r>
              <w:rPr>
                <w:sz w:val="20"/>
                <w:szCs w:val="20"/>
              </w:rPr>
              <w:t xml:space="preserve">   </w:t>
            </w:r>
            <w:r w:rsidR="006A796C" w:rsidRPr="00E04250">
              <w:rPr>
                <w:sz w:val="20"/>
                <w:szCs w:val="20"/>
              </w:rPr>
              <w:t>(Date)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5D0739" w:rsidP="00E04250">
            <w:pPr>
              <w:spacing w:after="0" w:line="240" w:lineRule="auto"/>
              <w:rPr>
                <w:rFonts w:eastAsiaTheme="minorHAnsi"/>
                <w:color w:val="000000"/>
                <w:sz w:val="24"/>
                <w:szCs w:val="24"/>
              </w:rPr>
            </w:pPr>
            <w:r>
              <w:rPr>
                <w:rFonts w:eastAsiaTheme="minorHAnsi"/>
                <w:color w:val="000000"/>
                <w:sz w:val="24"/>
                <w:szCs w:val="24"/>
              </w:rPr>
              <w:t>Multiple visible items were stolen from baseball field in spring 2016.  The slated fencing will enclose items making them not visible.</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5D0739">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69" w:type="dxa"/>
        <w:tblInd w:w="108" w:type="dxa"/>
        <w:tblLook w:val="04A0" w:firstRow="1" w:lastRow="0" w:firstColumn="1" w:lastColumn="0" w:noHBand="0" w:noVBand="1"/>
      </w:tblPr>
      <w:tblGrid>
        <w:gridCol w:w="4320"/>
        <w:gridCol w:w="9"/>
        <w:gridCol w:w="5301"/>
        <w:gridCol w:w="20"/>
        <w:gridCol w:w="4390"/>
        <w:gridCol w:w="29"/>
      </w:tblGrid>
      <w:tr w:rsidR="0059381F" w:rsidRPr="00E04250" w:rsidTr="00CB757C">
        <w:trPr>
          <w:gridAfter w:val="1"/>
          <w:wAfter w:w="29" w:type="dxa"/>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CB757C">
        <w:trPr>
          <w:gridAfter w:val="1"/>
          <w:wAfter w:w="29" w:type="dxa"/>
        </w:trPr>
        <w:tc>
          <w:tcPr>
            <w:tcW w:w="4320" w:type="dxa"/>
            <w:tcBorders>
              <w:top w:val="single" w:sz="4" w:space="0" w:color="auto"/>
              <w:left w:val="single" w:sz="4" w:space="0" w:color="auto"/>
              <w:bottom w:val="single" w:sz="4" w:space="0" w:color="auto"/>
              <w:right w:val="single" w:sz="4" w:space="0" w:color="auto"/>
            </w:tcBorders>
          </w:tcPr>
          <w:p w:rsidR="0059381F" w:rsidRPr="00E04250" w:rsidRDefault="005D0739" w:rsidP="00E04250">
            <w:pPr>
              <w:rPr>
                <w:b/>
              </w:rPr>
            </w:pPr>
            <w:r>
              <w:rPr>
                <w:b/>
              </w:rPr>
              <w:t>Tennis Courts Resurfacing and repair</w:t>
            </w:r>
          </w:p>
        </w:tc>
        <w:tc>
          <w:tcPr>
            <w:tcW w:w="5310" w:type="dxa"/>
            <w:gridSpan w:val="2"/>
            <w:tcBorders>
              <w:top w:val="single" w:sz="4" w:space="0" w:color="auto"/>
              <w:left w:val="single" w:sz="4" w:space="0" w:color="auto"/>
              <w:bottom w:val="single" w:sz="4" w:space="0" w:color="auto"/>
              <w:right w:val="single" w:sz="4" w:space="0" w:color="auto"/>
            </w:tcBorders>
          </w:tcPr>
          <w:p w:rsidR="006A796C" w:rsidRPr="00E04250" w:rsidRDefault="009E367E"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9E367E"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9E367E"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9381F" w:rsidRPr="00E04250">
              <w:rPr>
                <w:sz w:val="20"/>
                <w:szCs w:val="20"/>
              </w:rPr>
              <w:t xml:space="preserve"> 3: Facilities                             </w:t>
            </w:r>
          </w:p>
          <w:p w:rsidR="0059381F" w:rsidRPr="00E04250" w:rsidRDefault="009E367E"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9E367E"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gridSpan w:val="2"/>
            <w:tcBorders>
              <w:top w:val="single" w:sz="4" w:space="0" w:color="auto"/>
              <w:left w:val="single" w:sz="4" w:space="0" w:color="auto"/>
              <w:bottom w:val="single" w:sz="4" w:space="0" w:color="auto"/>
              <w:right w:val="single" w:sz="4" w:space="0" w:color="auto"/>
            </w:tcBorders>
          </w:tcPr>
          <w:p w:rsidR="0059381F" w:rsidRDefault="009E367E" w:rsidP="00E04250">
            <w:pPr>
              <w:rPr>
                <w:b/>
              </w:rPr>
            </w:pPr>
            <w:r>
              <w:rPr>
                <w:b/>
              </w:rPr>
              <w:t>To provide corrective maintenance by removing the tree roots that are raising the surface and resurfaces the courts.</w:t>
            </w:r>
          </w:p>
          <w:p w:rsidR="005D0739" w:rsidRDefault="005D0739" w:rsidP="00E04250">
            <w:pPr>
              <w:rPr>
                <w:b/>
              </w:rPr>
            </w:pPr>
          </w:p>
          <w:p w:rsidR="005D0739" w:rsidRDefault="005D0739" w:rsidP="00E04250">
            <w:pPr>
              <w:rPr>
                <w:b/>
              </w:rPr>
            </w:pPr>
          </w:p>
          <w:p w:rsidR="005D0739" w:rsidRPr="00E04250" w:rsidRDefault="005D0739" w:rsidP="00E04250">
            <w:pPr>
              <w:rPr>
                <w:b/>
              </w:rPr>
            </w:pPr>
          </w:p>
        </w:tc>
      </w:tr>
      <w:tr w:rsidR="005D0739" w:rsidRPr="00E04250" w:rsidTr="00CB757C">
        <w:trPr>
          <w:gridAfter w:val="1"/>
          <w:wAfter w:w="29" w:type="dxa"/>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0739" w:rsidRPr="00E04250" w:rsidRDefault="005D0739" w:rsidP="008419B8">
            <w:pPr>
              <w:jc w:val="center"/>
              <w:rPr>
                <w:b/>
              </w:rPr>
            </w:pPr>
            <w:r w:rsidRPr="00E04250">
              <w:rPr>
                <w:b/>
              </w:rPr>
              <w:lastRenderedPageBreak/>
              <w:t>New/Replacement Program Goal</w:t>
            </w:r>
          </w:p>
        </w:tc>
        <w:tc>
          <w:tcPr>
            <w:tcW w:w="53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0739" w:rsidRPr="00E04250" w:rsidRDefault="005D0739" w:rsidP="008419B8">
            <w:pPr>
              <w:pStyle w:val="NoSpacing"/>
              <w:rPr>
                <w:b/>
              </w:rPr>
            </w:pPr>
            <w:r w:rsidRPr="00E04250">
              <w:rPr>
                <w:b/>
              </w:rPr>
              <w:t>Which institutional goals will be advanced upon completion of this goal?  (select all that apply)</w:t>
            </w:r>
          </w:p>
        </w:tc>
        <w:tc>
          <w:tcPr>
            <w:tcW w:w="4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0739" w:rsidRPr="00E04250" w:rsidRDefault="005D0739" w:rsidP="008419B8">
            <w:pPr>
              <w:jc w:val="center"/>
              <w:rPr>
                <w:b/>
              </w:rPr>
            </w:pPr>
            <w:r w:rsidRPr="00E04250">
              <w:rPr>
                <w:b/>
              </w:rPr>
              <w:t>Anticipated Results</w:t>
            </w:r>
          </w:p>
        </w:tc>
      </w:tr>
      <w:tr w:rsidR="005D0739" w:rsidRPr="00E04250" w:rsidTr="00CB757C">
        <w:trPr>
          <w:gridAfter w:val="1"/>
          <w:wAfter w:w="29" w:type="dxa"/>
        </w:trPr>
        <w:tc>
          <w:tcPr>
            <w:tcW w:w="4320" w:type="dxa"/>
            <w:tcBorders>
              <w:top w:val="single" w:sz="4" w:space="0" w:color="auto"/>
              <w:left w:val="single" w:sz="4" w:space="0" w:color="auto"/>
              <w:bottom w:val="single" w:sz="4" w:space="0" w:color="auto"/>
              <w:right w:val="single" w:sz="4" w:space="0" w:color="auto"/>
            </w:tcBorders>
          </w:tcPr>
          <w:p w:rsidR="005D0739" w:rsidRPr="00E04250" w:rsidRDefault="009E367E" w:rsidP="008419B8">
            <w:pPr>
              <w:rPr>
                <w:b/>
              </w:rPr>
            </w:pPr>
            <w:r>
              <w:rPr>
                <w:b/>
              </w:rPr>
              <w:t>Modernization of Athletic Training room</w:t>
            </w:r>
          </w:p>
        </w:tc>
        <w:tc>
          <w:tcPr>
            <w:tcW w:w="5310" w:type="dxa"/>
            <w:gridSpan w:val="2"/>
            <w:tcBorders>
              <w:top w:val="single" w:sz="4" w:space="0" w:color="auto"/>
              <w:left w:val="single" w:sz="4" w:space="0" w:color="auto"/>
              <w:bottom w:val="single" w:sz="4" w:space="0" w:color="auto"/>
              <w:right w:val="single" w:sz="4" w:space="0" w:color="auto"/>
            </w:tcBorders>
          </w:tcPr>
          <w:p w:rsidR="005D0739"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1: Student Learning                            </w:t>
            </w:r>
          </w:p>
          <w:p w:rsidR="005D0739"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2: Student Progression and Completion           </w:t>
            </w:r>
          </w:p>
          <w:p w:rsidR="005D0739"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3: Facilities                             </w:t>
            </w:r>
          </w:p>
          <w:p w:rsidR="005D0739"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4: Oversight and Accountability          </w:t>
            </w:r>
          </w:p>
          <w:p w:rsidR="005D0739" w:rsidRPr="00E04250" w:rsidRDefault="009E367E"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5: Leadership and Engagement        </w:t>
            </w:r>
            <w:r w:rsidR="005D0739" w:rsidRPr="00E04250">
              <w:t xml:space="preserve">               </w:t>
            </w:r>
          </w:p>
        </w:tc>
        <w:tc>
          <w:tcPr>
            <w:tcW w:w="4410" w:type="dxa"/>
            <w:gridSpan w:val="2"/>
            <w:tcBorders>
              <w:top w:val="single" w:sz="4" w:space="0" w:color="auto"/>
              <w:left w:val="single" w:sz="4" w:space="0" w:color="auto"/>
              <w:bottom w:val="single" w:sz="4" w:space="0" w:color="auto"/>
              <w:right w:val="single" w:sz="4" w:space="0" w:color="auto"/>
            </w:tcBorders>
          </w:tcPr>
          <w:p w:rsidR="005D0739" w:rsidRDefault="009E367E" w:rsidP="008419B8">
            <w:pPr>
              <w:rPr>
                <w:b/>
              </w:rPr>
            </w:pPr>
            <w:r>
              <w:rPr>
                <w:b/>
              </w:rPr>
              <w:t>To enhance the ability to provide Athletic training for student athletes.  Provide heating &amp; AC to this room, possible expansion of needed space.</w:t>
            </w:r>
          </w:p>
          <w:p w:rsidR="005D0739" w:rsidRPr="00E04250" w:rsidRDefault="005D0739" w:rsidP="008419B8">
            <w:pPr>
              <w:rPr>
                <w:b/>
              </w:rPr>
            </w:pPr>
          </w:p>
        </w:tc>
      </w:tr>
      <w:tr w:rsidR="005D0739" w:rsidRPr="00E04250" w:rsidTr="00CB757C">
        <w:trPr>
          <w:gridAfter w:val="1"/>
          <w:wAfter w:w="29" w:type="dxa"/>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0739" w:rsidRPr="00E04250" w:rsidRDefault="005D0739" w:rsidP="008419B8">
            <w:pPr>
              <w:jc w:val="center"/>
              <w:rPr>
                <w:b/>
              </w:rPr>
            </w:pPr>
            <w:r w:rsidRPr="00E04250">
              <w:rPr>
                <w:b/>
              </w:rPr>
              <w:t>New/Replacement Program Goal</w:t>
            </w:r>
          </w:p>
        </w:tc>
        <w:tc>
          <w:tcPr>
            <w:tcW w:w="53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0739" w:rsidRPr="00E04250" w:rsidRDefault="005D0739" w:rsidP="008419B8">
            <w:pPr>
              <w:pStyle w:val="NoSpacing"/>
              <w:rPr>
                <w:b/>
              </w:rPr>
            </w:pPr>
            <w:r w:rsidRPr="00E04250">
              <w:rPr>
                <w:b/>
              </w:rPr>
              <w:t>Which institutional goals will be advanced upon completion of this goal?  (select all that apply)</w:t>
            </w:r>
          </w:p>
        </w:tc>
        <w:tc>
          <w:tcPr>
            <w:tcW w:w="4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0739" w:rsidRPr="00E04250" w:rsidRDefault="005D0739" w:rsidP="008419B8">
            <w:pPr>
              <w:jc w:val="center"/>
              <w:rPr>
                <w:b/>
              </w:rPr>
            </w:pPr>
            <w:r w:rsidRPr="00E04250">
              <w:rPr>
                <w:b/>
              </w:rPr>
              <w:t>Anticipated Results</w:t>
            </w:r>
          </w:p>
        </w:tc>
      </w:tr>
      <w:tr w:rsidR="005D0739" w:rsidRPr="00E04250" w:rsidTr="00CB757C">
        <w:trPr>
          <w:gridAfter w:val="1"/>
          <w:wAfter w:w="29" w:type="dxa"/>
        </w:trPr>
        <w:tc>
          <w:tcPr>
            <w:tcW w:w="4320" w:type="dxa"/>
            <w:tcBorders>
              <w:top w:val="single" w:sz="4" w:space="0" w:color="auto"/>
              <w:left w:val="single" w:sz="4" w:space="0" w:color="auto"/>
              <w:bottom w:val="single" w:sz="4" w:space="0" w:color="auto"/>
              <w:right w:val="single" w:sz="4" w:space="0" w:color="auto"/>
            </w:tcBorders>
          </w:tcPr>
          <w:p w:rsidR="005D0739" w:rsidRPr="00E04250" w:rsidRDefault="009E367E" w:rsidP="008419B8">
            <w:pPr>
              <w:rPr>
                <w:b/>
              </w:rPr>
            </w:pPr>
            <w:r>
              <w:rPr>
                <w:b/>
              </w:rPr>
              <w:t>Provide adequate Women’s locker rooms.  i.e. field house &amp; clubhouse</w:t>
            </w:r>
          </w:p>
        </w:tc>
        <w:tc>
          <w:tcPr>
            <w:tcW w:w="5310" w:type="dxa"/>
            <w:gridSpan w:val="2"/>
            <w:tcBorders>
              <w:top w:val="single" w:sz="4" w:space="0" w:color="auto"/>
              <w:left w:val="single" w:sz="4" w:space="0" w:color="auto"/>
              <w:bottom w:val="single" w:sz="4" w:space="0" w:color="auto"/>
              <w:right w:val="single" w:sz="4" w:space="0" w:color="auto"/>
            </w:tcBorders>
          </w:tcPr>
          <w:p w:rsidR="005D0739"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1: Student Learning                            </w:t>
            </w:r>
          </w:p>
          <w:p w:rsidR="005D0739"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2: Student Progression and Completion           </w:t>
            </w:r>
          </w:p>
          <w:p w:rsidR="005D0739"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3: Facilities                             </w:t>
            </w:r>
          </w:p>
          <w:p w:rsidR="005D0739"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4: Oversight and Accountability          </w:t>
            </w:r>
          </w:p>
          <w:p w:rsidR="005D0739" w:rsidRPr="00E04250" w:rsidRDefault="009E367E"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5: Leadership and Engagement        </w:t>
            </w:r>
            <w:r w:rsidR="005D0739" w:rsidRPr="00E04250">
              <w:t xml:space="preserve">               </w:t>
            </w:r>
          </w:p>
        </w:tc>
        <w:tc>
          <w:tcPr>
            <w:tcW w:w="4410" w:type="dxa"/>
            <w:gridSpan w:val="2"/>
            <w:tcBorders>
              <w:top w:val="single" w:sz="4" w:space="0" w:color="auto"/>
              <w:left w:val="single" w:sz="4" w:space="0" w:color="auto"/>
              <w:bottom w:val="single" w:sz="4" w:space="0" w:color="auto"/>
              <w:right w:val="single" w:sz="4" w:space="0" w:color="auto"/>
            </w:tcBorders>
          </w:tcPr>
          <w:p w:rsidR="005D0739" w:rsidRDefault="009E367E" w:rsidP="008419B8">
            <w:pPr>
              <w:rPr>
                <w:b/>
              </w:rPr>
            </w:pPr>
            <w:r>
              <w:rPr>
                <w:b/>
              </w:rPr>
              <w:t>The additional facilities are needed to accommodate the more than 200 female athletes.</w:t>
            </w:r>
          </w:p>
          <w:p w:rsidR="005D0739" w:rsidRDefault="005D0739" w:rsidP="008419B8">
            <w:pPr>
              <w:rPr>
                <w:b/>
              </w:rPr>
            </w:pPr>
          </w:p>
          <w:p w:rsidR="005D0739" w:rsidRDefault="005D0739" w:rsidP="008419B8">
            <w:pPr>
              <w:rPr>
                <w:b/>
              </w:rPr>
            </w:pPr>
          </w:p>
          <w:p w:rsidR="005D0739" w:rsidRPr="00E04250" w:rsidRDefault="005D0739" w:rsidP="008419B8">
            <w:pPr>
              <w:rPr>
                <w:b/>
              </w:rPr>
            </w:pPr>
          </w:p>
        </w:tc>
      </w:tr>
      <w:tr w:rsidR="005D0739" w:rsidRPr="00E04250" w:rsidTr="00CB757C">
        <w:trPr>
          <w:gridAfter w:val="1"/>
          <w:wAfter w:w="29" w:type="dxa"/>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0739" w:rsidRPr="00E04250" w:rsidRDefault="005D0739" w:rsidP="008419B8">
            <w:pPr>
              <w:jc w:val="center"/>
              <w:rPr>
                <w:b/>
              </w:rPr>
            </w:pPr>
            <w:r w:rsidRPr="00E04250">
              <w:rPr>
                <w:b/>
              </w:rPr>
              <w:t>New/Replacement Program Goal</w:t>
            </w:r>
          </w:p>
        </w:tc>
        <w:tc>
          <w:tcPr>
            <w:tcW w:w="53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0739" w:rsidRPr="00E04250" w:rsidRDefault="005D0739" w:rsidP="008419B8">
            <w:pPr>
              <w:pStyle w:val="NoSpacing"/>
              <w:rPr>
                <w:b/>
              </w:rPr>
            </w:pPr>
            <w:r w:rsidRPr="00E04250">
              <w:rPr>
                <w:b/>
              </w:rPr>
              <w:t>Which institutional goals will be advanced upon completion of this goal?  (select all that apply)</w:t>
            </w:r>
          </w:p>
        </w:tc>
        <w:tc>
          <w:tcPr>
            <w:tcW w:w="4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0739" w:rsidRPr="00E04250" w:rsidRDefault="005D0739" w:rsidP="008419B8">
            <w:pPr>
              <w:jc w:val="center"/>
              <w:rPr>
                <w:b/>
              </w:rPr>
            </w:pPr>
            <w:r w:rsidRPr="00E04250">
              <w:rPr>
                <w:b/>
              </w:rPr>
              <w:t>Anticipated Results</w:t>
            </w:r>
          </w:p>
        </w:tc>
      </w:tr>
      <w:tr w:rsidR="005D0739" w:rsidRPr="00E04250" w:rsidTr="00CB757C">
        <w:trPr>
          <w:gridAfter w:val="1"/>
          <w:wAfter w:w="29" w:type="dxa"/>
        </w:trPr>
        <w:tc>
          <w:tcPr>
            <w:tcW w:w="4320" w:type="dxa"/>
            <w:tcBorders>
              <w:top w:val="single" w:sz="4" w:space="0" w:color="auto"/>
              <w:left w:val="single" w:sz="4" w:space="0" w:color="auto"/>
              <w:bottom w:val="single" w:sz="4" w:space="0" w:color="auto"/>
              <w:right w:val="single" w:sz="4" w:space="0" w:color="auto"/>
            </w:tcBorders>
          </w:tcPr>
          <w:p w:rsidR="005D0739" w:rsidRPr="00E04250" w:rsidRDefault="009E367E" w:rsidP="008419B8">
            <w:pPr>
              <w:rPr>
                <w:b/>
              </w:rPr>
            </w:pPr>
            <w:r>
              <w:rPr>
                <w:b/>
              </w:rPr>
              <w:t>Replace commercial washer in Women’s Equipment room.</w:t>
            </w:r>
          </w:p>
        </w:tc>
        <w:tc>
          <w:tcPr>
            <w:tcW w:w="5310" w:type="dxa"/>
            <w:gridSpan w:val="2"/>
            <w:tcBorders>
              <w:top w:val="single" w:sz="4" w:space="0" w:color="auto"/>
              <w:left w:val="single" w:sz="4" w:space="0" w:color="auto"/>
              <w:bottom w:val="single" w:sz="4" w:space="0" w:color="auto"/>
              <w:right w:val="single" w:sz="4" w:space="0" w:color="auto"/>
            </w:tcBorders>
          </w:tcPr>
          <w:p w:rsidR="005D0739" w:rsidRPr="00E04250" w:rsidRDefault="005D0739" w:rsidP="008419B8">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1: Student Learning                            </w:t>
            </w:r>
          </w:p>
          <w:p w:rsidR="005D0739" w:rsidRPr="00E04250" w:rsidRDefault="005D0739" w:rsidP="008419B8">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D0739"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5D0739" w:rsidRPr="00E04250">
              <w:rPr>
                <w:sz w:val="20"/>
                <w:szCs w:val="20"/>
              </w:rPr>
              <w:t xml:space="preserve"> 3: Facilities                             </w:t>
            </w:r>
          </w:p>
          <w:p w:rsidR="005D0739" w:rsidRPr="00E04250" w:rsidRDefault="005D0739" w:rsidP="008419B8">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4: Oversight and Accountability          </w:t>
            </w:r>
          </w:p>
          <w:p w:rsidR="005D0739" w:rsidRPr="00E04250" w:rsidRDefault="005D0739" w:rsidP="008419B8">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gridSpan w:val="2"/>
            <w:tcBorders>
              <w:top w:val="single" w:sz="4" w:space="0" w:color="auto"/>
              <w:left w:val="single" w:sz="4" w:space="0" w:color="auto"/>
              <w:bottom w:val="single" w:sz="4" w:space="0" w:color="auto"/>
              <w:right w:val="single" w:sz="4" w:space="0" w:color="auto"/>
            </w:tcBorders>
          </w:tcPr>
          <w:p w:rsidR="005D0739" w:rsidRDefault="009E367E" w:rsidP="008419B8">
            <w:pPr>
              <w:rPr>
                <w:b/>
              </w:rPr>
            </w:pPr>
            <w:r>
              <w:rPr>
                <w:b/>
              </w:rPr>
              <w:t>Reduce the amount of water used per load of laundry by 66%. Current washer uses 95 gallons of water per load and the new washer would use 30 gallons per load.</w:t>
            </w:r>
          </w:p>
          <w:p w:rsidR="005D0739" w:rsidRPr="00E04250" w:rsidRDefault="005D0739" w:rsidP="008419B8">
            <w:pPr>
              <w:rPr>
                <w:b/>
              </w:rPr>
            </w:pPr>
          </w:p>
        </w:tc>
      </w:tr>
      <w:tr w:rsidR="009E367E" w:rsidRPr="00E04250" w:rsidTr="00CB757C">
        <w:trPr>
          <w:trHeight w:val="511"/>
        </w:trPr>
        <w:tc>
          <w:tcPr>
            <w:tcW w:w="43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367E" w:rsidRPr="00E04250" w:rsidRDefault="009E367E" w:rsidP="008419B8">
            <w:pPr>
              <w:jc w:val="center"/>
              <w:rPr>
                <w:b/>
              </w:rPr>
            </w:pPr>
            <w:r w:rsidRPr="00E04250">
              <w:rPr>
                <w:b/>
              </w:rPr>
              <w:t>New/Replacement Program Goal</w:t>
            </w:r>
          </w:p>
        </w:tc>
        <w:tc>
          <w:tcPr>
            <w:tcW w:w="53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367E" w:rsidRPr="00E04250" w:rsidRDefault="009E367E" w:rsidP="008419B8">
            <w:pPr>
              <w:pStyle w:val="NoSpacing"/>
              <w:rPr>
                <w:b/>
              </w:rPr>
            </w:pPr>
            <w:r w:rsidRPr="00E04250">
              <w:rPr>
                <w:b/>
              </w:rPr>
              <w:t>Which institutional goals will be advanced upon completion of this goal?  (select all that apply)</w:t>
            </w:r>
          </w:p>
        </w:tc>
        <w:tc>
          <w:tcPr>
            <w:tcW w:w="44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367E" w:rsidRPr="00E04250" w:rsidRDefault="009E367E" w:rsidP="008419B8">
            <w:pPr>
              <w:jc w:val="center"/>
              <w:rPr>
                <w:b/>
              </w:rPr>
            </w:pPr>
            <w:r w:rsidRPr="00E04250">
              <w:rPr>
                <w:b/>
              </w:rPr>
              <w:t>Anticipated Results</w:t>
            </w:r>
          </w:p>
        </w:tc>
      </w:tr>
      <w:tr w:rsidR="009E367E" w:rsidRPr="00E04250" w:rsidTr="00CB757C">
        <w:trPr>
          <w:trHeight w:val="1314"/>
        </w:trPr>
        <w:tc>
          <w:tcPr>
            <w:tcW w:w="4329" w:type="dxa"/>
            <w:gridSpan w:val="2"/>
            <w:tcBorders>
              <w:top w:val="single" w:sz="4" w:space="0" w:color="auto"/>
              <w:left w:val="single" w:sz="4" w:space="0" w:color="auto"/>
              <w:bottom w:val="single" w:sz="4" w:space="0" w:color="auto"/>
              <w:right w:val="single" w:sz="4" w:space="0" w:color="auto"/>
            </w:tcBorders>
          </w:tcPr>
          <w:p w:rsidR="009E367E" w:rsidRPr="00E04250" w:rsidRDefault="009E367E" w:rsidP="008419B8">
            <w:pPr>
              <w:rPr>
                <w:b/>
              </w:rPr>
            </w:pPr>
            <w:r>
              <w:rPr>
                <w:b/>
              </w:rPr>
              <w:t>Reconfigure Athletic Office complex, PE Equipment room (women’s locker room) and back room of Gym 17.</w:t>
            </w:r>
          </w:p>
        </w:tc>
        <w:tc>
          <w:tcPr>
            <w:tcW w:w="5321" w:type="dxa"/>
            <w:gridSpan w:val="2"/>
            <w:tcBorders>
              <w:top w:val="single" w:sz="4" w:space="0" w:color="auto"/>
              <w:left w:val="single" w:sz="4" w:space="0" w:color="auto"/>
              <w:bottom w:val="single" w:sz="4" w:space="0" w:color="auto"/>
              <w:right w:val="single" w:sz="4" w:space="0" w:color="auto"/>
            </w:tcBorders>
          </w:tcPr>
          <w:p w:rsidR="009E367E" w:rsidRPr="00E04250" w:rsidRDefault="009E367E" w:rsidP="008419B8">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1: Student Learning                            </w:t>
            </w:r>
          </w:p>
          <w:p w:rsidR="009E367E" w:rsidRPr="00E04250" w:rsidRDefault="009E367E" w:rsidP="008419B8">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082D4B">
              <w:rPr>
                <w:sz w:val="20"/>
                <w:szCs w:val="20"/>
              </w:rPr>
            </w:r>
            <w:r w:rsidR="00082D4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9E367E"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3: Facilities                             </w:t>
            </w:r>
          </w:p>
          <w:p w:rsidR="009E367E"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4: Oversight and Accountability          </w:t>
            </w:r>
          </w:p>
          <w:p w:rsidR="009E367E" w:rsidRPr="00E04250" w:rsidRDefault="009E367E"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9" w:type="dxa"/>
            <w:gridSpan w:val="2"/>
            <w:tcBorders>
              <w:top w:val="single" w:sz="4" w:space="0" w:color="auto"/>
              <w:left w:val="single" w:sz="4" w:space="0" w:color="auto"/>
              <w:bottom w:val="single" w:sz="4" w:space="0" w:color="auto"/>
              <w:right w:val="single" w:sz="4" w:space="0" w:color="auto"/>
            </w:tcBorders>
          </w:tcPr>
          <w:p w:rsidR="009E367E" w:rsidRDefault="009E367E" w:rsidP="008419B8">
            <w:pPr>
              <w:rPr>
                <w:b/>
              </w:rPr>
            </w:pPr>
            <w:r>
              <w:rPr>
                <w:b/>
              </w:rPr>
              <w:t>Update the current space to better utilize wasted space for faculty and staff.</w:t>
            </w:r>
          </w:p>
          <w:p w:rsidR="009E367E" w:rsidRDefault="009E367E" w:rsidP="008419B8">
            <w:pPr>
              <w:rPr>
                <w:b/>
              </w:rPr>
            </w:pPr>
          </w:p>
          <w:p w:rsidR="009E367E" w:rsidRDefault="009E367E" w:rsidP="008419B8">
            <w:pPr>
              <w:rPr>
                <w:b/>
              </w:rPr>
            </w:pPr>
          </w:p>
          <w:p w:rsidR="009E367E" w:rsidRPr="00E04250" w:rsidRDefault="009E367E" w:rsidP="008419B8">
            <w:pPr>
              <w:rPr>
                <w:b/>
              </w:rPr>
            </w:pPr>
          </w:p>
        </w:tc>
      </w:tr>
      <w:tr w:rsidR="009E367E" w:rsidRPr="00E04250" w:rsidTr="00CB757C">
        <w:trPr>
          <w:trHeight w:val="511"/>
        </w:trPr>
        <w:tc>
          <w:tcPr>
            <w:tcW w:w="4329" w:type="dxa"/>
            <w:gridSpan w:val="2"/>
            <w:shd w:val="clear" w:color="auto" w:fill="D9D9D9" w:themeFill="background1" w:themeFillShade="D9"/>
            <w:hideMark/>
          </w:tcPr>
          <w:p w:rsidR="009E367E" w:rsidRPr="00E04250" w:rsidRDefault="009E367E" w:rsidP="009E367E">
            <w:pPr>
              <w:rPr>
                <w:b/>
              </w:rPr>
            </w:pPr>
            <w:r w:rsidRPr="00E04250">
              <w:rPr>
                <w:b/>
              </w:rPr>
              <w:t>New/Replacement Program Goal</w:t>
            </w:r>
          </w:p>
        </w:tc>
        <w:tc>
          <w:tcPr>
            <w:tcW w:w="5321" w:type="dxa"/>
            <w:gridSpan w:val="2"/>
            <w:shd w:val="clear" w:color="auto" w:fill="D9D9D9" w:themeFill="background1" w:themeFillShade="D9"/>
            <w:hideMark/>
          </w:tcPr>
          <w:p w:rsidR="009E367E" w:rsidRPr="00E04250" w:rsidRDefault="009E367E" w:rsidP="008419B8">
            <w:pPr>
              <w:pStyle w:val="NoSpacing"/>
              <w:rPr>
                <w:b/>
              </w:rPr>
            </w:pPr>
            <w:r w:rsidRPr="00E04250">
              <w:rPr>
                <w:b/>
              </w:rPr>
              <w:t>Which institutional goals will be advanced upon completion of this goal?  (select all that apply)</w:t>
            </w:r>
          </w:p>
        </w:tc>
        <w:tc>
          <w:tcPr>
            <w:tcW w:w="4419" w:type="dxa"/>
            <w:gridSpan w:val="2"/>
            <w:shd w:val="clear" w:color="auto" w:fill="D9D9D9" w:themeFill="background1" w:themeFillShade="D9"/>
            <w:hideMark/>
          </w:tcPr>
          <w:p w:rsidR="009E367E" w:rsidRPr="00E04250" w:rsidRDefault="009E367E" w:rsidP="008419B8">
            <w:pPr>
              <w:jc w:val="center"/>
              <w:rPr>
                <w:b/>
              </w:rPr>
            </w:pPr>
            <w:r w:rsidRPr="00E04250">
              <w:rPr>
                <w:b/>
              </w:rPr>
              <w:t>Anticipated Results</w:t>
            </w:r>
          </w:p>
        </w:tc>
      </w:tr>
      <w:tr w:rsidR="009E367E" w:rsidRPr="00E04250" w:rsidTr="00CB757C">
        <w:trPr>
          <w:trHeight w:val="1299"/>
        </w:trPr>
        <w:tc>
          <w:tcPr>
            <w:tcW w:w="4329" w:type="dxa"/>
            <w:gridSpan w:val="2"/>
          </w:tcPr>
          <w:p w:rsidR="009E367E" w:rsidRPr="00E04250" w:rsidRDefault="009E367E" w:rsidP="008419B8">
            <w:pPr>
              <w:rPr>
                <w:b/>
              </w:rPr>
            </w:pPr>
            <w:r>
              <w:rPr>
                <w:b/>
              </w:rPr>
              <w:t xml:space="preserve">Replace doors </w:t>
            </w:r>
            <w:r w:rsidR="00CC005A">
              <w:rPr>
                <w:b/>
              </w:rPr>
              <w:t>to the gym floor.</w:t>
            </w:r>
          </w:p>
        </w:tc>
        <w:tc>
          <w:tcPr>
            <w:tcW w:w="5321" w:type="dxa"/>
            <w:gridSpan w:val="2"/>
          </w:tcPr>
          <w:p w:rsidR="009E367E"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1: Student Learning                            </w:t>
            </w:r>
          </w:p>
          <w:p w:rsidR="009E367E"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2: Student Progression and Completion           </w:t>
            </w:r>
          </w:p>
          <w:p w:rsidR="009E367E"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3: Facilities                             </w:t>
            </w:r>
          </w:p>
          <w:p w:rsidR="009E367E" w:rsidRPr="00E04250" w:rsidRDefault="009E367E"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4: Oversight and Accountability          </w:t>
            </w:r>
          </w:p>
          <w:p w:rsidR="009E367E" w:rsidRPr="00E04250" w:rsidRDefault="009E367E"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9" w:type="dxa"/>
            <w:gridSpan w:val="2"/>
          </w:tcPr>
          <w:p w:rsidR="009E367E" w:rsidRDefault="008D3707" w:rsidP="008419B8">
            <w:pPr>
              <w:rPr>
                <w:b/>
              </w:rPr>
            </w:pPr>
            <w:r>
              <w:rPr>
                <w:b/>
              </w:rPr>
              <w:t>The doors do not work properly and need to be replaced to be able to secure the facility.</w:t>
            </w:r>
          </w:p>
          <w:p w:rsidR="009E367E" w:rsidRDefault="009E367E" w:rsidP="008419B8">
            <w:pPr>
              <w:rPr>
                <w:b/>
              </w:rPr>
            </w:pPr>
          </w:p>
          <w:p w:rsidR="009E367E" w:rsidRDefault="009E367E" w:rsidP="008419B8">
            <w:pPr>
              <w:rPr>
                <w:b/>
              </w:rPr>
            </w:pPr>
          </w:p>
          <w:p w:rsidR="009E367E" w:rsidRPr="00E04250" w:rsidRDefault="009E367E" w:rsidP="008419B8">
            <w:pPr>
              <w:rPr>
                <w:b/>
              </w:rPr>
            </w:pPr>
          </w:p>
        </w:tc>
      </w:tr>
      <w:tr w:rsidR="009E367E" w:rsidRPr="00E04250" w:rsidTr="00CB757C">
        <w:trPr>
          <w:trHeight w:val="525"/>
        </w:trPr>
        <w:tc>
          <w:tcPr>
            <w:tcW w:w="4329" w:type="dxa"/>
            <w:gridSpan w:val="2"/>
            <w:shd w:val="clear" w:color="auto" w:fill="D9D9D9" w:themeFill="background1" w:themeFillShade="D9"/>
            <w:hideMark/>
          </w:tcPr>
          <w:p w:rsidR="009E367E" w:rsidRPr="00E04250" w:rsidRDefault="009E367E" w:rsidP="008419B8">
            <w:pPr>
              <w:jc w:val="center"/>
              <w:rPr>
                <w:b/>
              </w:rPr>
            </w:pPr>
            <w:r w:rsidRPr="00E04250">
              <w:rPr>
                <w:b/>
              </w:rPr>
              <w:lastRenderedPageBreak/>
              <w:t>New/Replacement Program Goal</w:t>
            </w:r>
          </w:p>
        </w:tc>
        <w:tc>
          <w:tcPr>
            <w:tcW w:w="5321" w:type="dxa"/>
            <w:gridSpan w:val="2"/>
            <w:shd w:val="clear" w:color="auto" w:fill="D9D9D9" w:themeFill="background1" w:themeFillShade="D9"/>
            <w:hideMark/>
          </w:tcPr>
          <w:p w:rsidR="009E367E" w:rsidRPr="00E04250" w:rsidRDefault="009E367E" w:rsidP="008419B8">
            <w:pPr>
              <w:pStyle w:val="NoSpacing"/>
              <w:rPr>
                <w:b/>
              </w:rPr>
            </w:pPr>
            <w:r w:rsidRPr="00E04250">
              <w:rPr>
                <w:b/>
              </w:rPr>
              <w:t>Which institutional goals will be advanced upon completion of this goal?  (select all that apply)</w:t>
            </w:r>
          </w:p>
        </w:tc>
        <w:tc>
          <w:tcPr>
            <w:tcW w:w="4419" w:type="dxa"/>
            <w:gridSpan w:val="2"/>
            <w:shd w:val="clear" w:color="auto" w:fill="D9D9D9" w:themeFill="background1" w:themeFillShade="D9"/>
            <w:hideMark/>
          </w:tcPr>
          <w:p w:rsidR="009E367E" w:rsidRPr="00E04250" w:rsidRDefault="009E367E" w:rsidP="008419B8">
            <w:pPr>
              <w:jc w:val="center"/>
              <w:rPr>
                <w:b/>
              </w:rPr>
            </w:pPr>
            <w:r w:rsidRPr="00E04250">
              <w:rPr>
                <w:b/>
              </w:rPr>
              <w:t>Anticipated Results</w:t>
            </w:r>
          </w:p>
        </w:tc>
      </w:tr>
      <w:tr w:rsidR="009E367E" w:rsidRPr="00E04250" w:rsidTr="00CB757C">
        <w:trPr>
          <w:trHeight w:val="1299"/>
        </w:trPr>
        <w:tc>
          <w:tcPr>
            <w:tcW w:w="4329" w:type="dxa"/>
            <w:gridSpan w:val="2"/>
          </w:tcPr>
          <w:p w:rsidR="009E367E" w:rsidRPr="00E04250" w:rsidRDefault="008D3707" w:rsidP="008419B8">
            <w:pPr>
              <w:rPr>
                <w:b/>
              </w:rPr>
            </w:pPr>
            <w:r>
              <w:rPr>
                <w:b/>
              </w:rPr>
              <w:t>Add the electric component to the bleachers on the lower gym floor.</w:t>
            </w:r>
          </w:p>
        </w:tc>
        <w:tc>
          <w:tcPr>
            <w:tcW w:w="5321" w:type="dxa"/>
            <w:gridSpan w:val="2"/>
          </w:tcPr>
          <w:p w:rsidR="009E367E" w:rsidRPr="00E04250" w:rsidRDefault="00A149BA"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1: Student Learning                            </w:t>
            </w:r>
          </w:p>
          <w:p w:rsidR="009E367E" w:rsidRPr="00E04250" w:rsidRDefault="00A149BA"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2: Student Progression and Completion           </w:t>
            </w:r>
          </w:p>
          <w:p w:rsidR="009E367E"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3: Facilities                             </w:t>
            </w:r>
          </w:p>
          <w:p w:rsidR="009E367E"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4: Oversight and Accountability          </w:t>
            </w:r>
          </w:p>
          <w:p w:rsidR="009E367E" w:rsidRPr="00E04250" w:rsidRDefault="008D3707"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5: Leadership and Engagement        </w:t>
            </w:r>
            <w:r w:rsidR="009E367E" w:rsidRPr="00E04250">
              <w:t xml:space="preserve">               </w:t>
            </w:r>
          </w:p>
        </w:tc>
        <w:tc>
          <w:tcPr>
            <w:tcW w:w="4419" w:type="dxa"/>
            <w:gridSpan w:val="2"/>
          </w:tcPr>
          <w:p w:rsidR="009E367E" w:rsidRDefault="008D3707" w:rsidP="008419B8">
            <w:pPr>
              <w:rPr>
                <w:b/>
              </w:rPr>
            </w:pPr>
            <w:r>
              <w:rPr>
                <w:b/>
              </w:rPr>
              <w:t>Provide a more efficient way to set up and break down the gym for events and classes.</w:t>
            </w:r>
          </w:p>
          <w:p w:rsidR="009E367E" w:rsidRDefault="009E367E" w:rsidP="008419B8">
            <w:pPr>
              <w:rPr>
                <w:b/>
              </w:rPr>
            </w:pPr>
          </w:p>
          <w:p w:rsidR="009E367E" w:rsidRDefault="009E367E" w:rsidP="008419B8">
            <w:pPr>
              <w:rPr>
                <w:b/>
              </w:rPr>
            </w:pPr>
          </w:p>
          <w:p w:rsidR="009E367E" w:rsidRPr="00E04250" w:rsidRDefault="009E367E" w:rsidP="008419B8">
            <w:pPr>
              <w:rPr>
                <w:b/>
              </w:rPr>
            </w:pPr>
          </w:p>
        </w:tc>
      </w:tr>
      <w:tr w:rsidR="009E367E" w:rsidRPr="00E04250" w:rsidTr="00CB757C">
        <w:trPr>
          <w:trHeight w:val="511"/>
        </w:trPr>
        <w:tc>
          <w:tcPr>
            <w:tcW w:w="4329" w:type="dxa"/>
            <w:gridSpan w:val="2"/>
            <w:shd w:val="clear" w:color="auto" w:fill="D9D9D9" w:themeFill="background1" w:themeFillShade="D9"/>
            <w:hideMark/>
          </w:tcPr>
          <w:p w:rsidR="009E367E" w:rsidRPr="00E04250" w:rsidRDefault="009E367E" w:rsidP="008419B8">
            <w:pPr>
              <w:jc w:val="center"/>
              <w:rPr>
                <w:b/>
              </w:rPr>
            </w:pPr>
            <w:r w:rsidRPr="00E04250">
              <w:rPr>
                <w:b/>
              </w:rPr>
              <w:t>New/Replacement Program Goal</w:t>
            </w:r>
          </w:p>
        </w:tc>
        <w:tc>
          <w:tcPr>
            <w:tcW w:w="5321" w:type="dxa"/>
            <w:gridSpan w:val="2"/>
            <w:shd w:val="clear" w:color="auto" w:fill="D9D9D9" w:themeFill="background1" w:themeFillShade="D9"/>
            <w:hideMark/>
          </w:tcPr>
          <w:p w:rsidR="009E367E" w:rsidRPr="00E04250" w:rsidRDefault="009E367E" w:rsidP="008419B8">
            <w:pPr>
              <w:pStyle w:val="NoSpacing"/>
              <w:rPr>
                <w:b/>
              </w:rPr>
            </w:pPr>
            <w:r w:rsidRPr="00E04250">
              <w:rPr>
                <w:b/>
              </w:rPr>
              <w:t>Which institutional goals will be advanced upon completion of this goal?  (select all that apply)</w:t>
            </w:r>
          </w:p>
        </w:tc>
        <w:tc>
          <w:tcPr>
            <w:tcW w:w="4419" w:type="dxa"/>
            <w:gridSpan w:val="2"/>
            <w:shd w:val="clear" w:color="auto" w:fill="D9D9D9" w:themeFill="background1" w:themeFillShade="D9"/>
            <w:hideMark/>
          </w:tcPr>
          <w:p w:rsidR="009E367E" w:rsidRPr="00E04250" w:rsidRDefault="009E367E" w:rsidP="008419B8">
            <w:pPr>
              <w:jc w:val="center"/>
              <w:rPr>
                <w:b/>
              </w:rPr>
            </w:pPr>
            <w:r w:rsidRPr="00E04250">
              <w:rPr>
                <w:b/>
              </w:rPr>
              <w:t>Anticipated Results</w:t>
            </w:r>
          </w:p>
        </w:tc>
      </w:tr>
      <w:tr w:rsidR="009E367E" w:rsidRPr="00E04250" w:rsidTr="00CB757C">
        <w:trPr>
          <w:trHeight w:val="1314"/>
        </w:trPr>
        <w:tc>
          <w:tcPr>
            <w:tcW w:w="4329" w:type="dxa"/>
            <w:gridSpan w:val="2"/>
          </w:tcPr>
          <w:p w:rsidR="009E367E" w:rsidRPr="00E04250" w:rsidRDefault="008D3707" w:rsidP="008419B8">
            <w:pPr>
              <w:rPr>
                <w:b/>
              </w:rPr>
            </w:pPr>
            <w:r>
              <w:rPr>
                <w:b/>
              </w:rPr>
              <w:t>Provide Air Condition to Gym 9</w:t>
            </w:r>
          </w:p>
        </w:tc>
        <w:tc>
          <w:tcPr>
            <w:tcW w:w="5321" w:type="dxa"/>
            <w:gridSpan w:val="2"/>
          </w:tcPr>
          <w:p w:rsidR="009E367E"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1: Student Learning                            </w:t>
            </w:r>
          </w:p>
          <w:p w:rsidR="009E367E"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2: Student Progression and Completion           </w:t>
            </w:r>
          </w:p>
          <w:p w:rsidR="009E367E"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3: Facilities                             </w:t>
            </w:r>
          </w:p>
          <w:p w:rsidR="009E367E"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4: Oversight and Accountability          </w:t>
            </w:r>
          </w:p>
          <w:p w:rsidR="009E367E" w:rsidRPr="00E04250" w:rsidRDefault="008D3707"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009E367E" w:rsidRPr="00E04250">
              <w:rPr>
                <w:sz w:val="20"/>
                <w:szCs w:val="20"/>
              </w:rPr>
              <w:t xml:space="preserve"> 5: Leadership and Engagement        </w:t>
            </w:r>
            <w:r w:rsidR="009E367E" w:rsidRPr="00E04250">
              <w:t xml:space="preserve">               </w:t>
            </w:r>
          </w:p>
        </w:tc>
        <w:tc>
          <w:tcPr>
            <w:tcW w:w="4419" w:type="dxa"/>
            <w:gridSpan w:val="2"/>
          </w:tcPr>
          <w:p w:rsidR="009E367E" w:rsidRDefault="008D3707" w:rsidP="008419B8">
            <w:pPr>
              <w:rPr>
                <w:b/>
              </w:rPr>
            </w:pPr>
            <w:r>
              <w:rPr>
                <w:b/>
              </w:rPr>
              <w:t>This office space does not have AC.  It is currently occupied by the Academic Education Advisor.</w:t>
            </w:r>
          </w:p>
          <w:p w:rsidR="009E367E" w:rsidRDefault="009E367E" w:rsidP="008419B8">
            <w:pPr>
              <w:rPr>
                <w:b/>
              </w:rPr>
            </w:pPr>
          </w:p>
          <w:p w:rsidR="009E367E" w:rsidRPr="00E04250" w:rsidRDefault="009E367E" w:rsidP="008419B8">
            <w:pPr>
              <w:rPr>
                <w:b/>
              </w:rPr>
            </w:pPr>
          </w:p>
        </w:tc>
      </w:tr>
      <w:tr w:rsidR="00133220" w:rsidRPr="00E04250" w:rsidTr="00CB757C">
        <w:trPr>
          <w:trHeight w:val="511"/>
        </w:trPr>
        <w:tc>
          <w:tcPr>
            <w:tcW w:w="4329" w:type="dxa"/>
            <w:gridSpan w:val="2"/>
            <w:shd w:val="clear" w:color="auto" w:fill="D9D9D9" w:themeFill="background1" w:themeFillShade="D9"/>
            <w:hideMark/>
          </w:tcPr>
          <w:p w:rsidR="00133220" w:rsidRPr="00E04250" w:rsidRDefault="00133220" w:rsidP="00133220">
            <w:pPr>
              <w:jc w:val="center"/>
              <w:rPr>
                <w:b/>
              </w:rPr>
            </w:pPr>
            <w:r w:rsidRPr="00E04250">
              <w:rPr>
                <w:b/>
              </w:rPr>
              <w:t>New/Replacement Program Goal</w:t>
            </w:r>
          </w:p>
        </w:tc>
        <w:tc>
          <w:tcPr>
            <w:tcW w:w="5321" w:type="dxa"/>
            <w:gridSpan w:val="2"/>
            <w:shd w:val="clear" w:color="auto" w:fill="D9D9D9" w:themeFill="background1" w:themeFillShade="D9"/>
            <w:hideMark/>
          </w:tcPr>
          <w:p w:rsidR="00133220" w:rsidRPr="00E04250" w:rsidRDefault="00133220" w:rsidP="00133220">
            <w:pPr>
              <w:pStyle w:val="NoSpacing"/>
              <w:rPr>
                <w:b/>
              </w:rPr>
            </w:pPr>
            <w:r w:rsidRPr="00E04250">
              <w:rPr>
                <w:b/>
              </w:rPr>
              <w:t>Which institutional goals will be advanced upon completion of this goal?  (select all that apply)</w:t>
            </w:r>
          </w:p>
        </w:tc>
        <w:tc>
          <w:tcPr>
            <w:tcW w:w="4419" w:type="dxa"/>
            <w:gridSpan w:val="2"/>
            <w:shd w:val="clear" w:color="auto" w:fill="D9D9D9" w:themeFill="background1" w:themeFillShade="D9"/>
            <w:hideMark/>
          </w:tcPr>
          <w:p w:rsidR="00133220" w:rsidRPr="00E04250" w:rsidRDefault="00133220" w:rsidP="00133220">
            <w:pPr>
              <w:jc w:val="center"/>
              <w:rPr>
                <w:b/>
              </w:rPr>
            </w:pPr>
            <w:r w:rsidRPr="00E04250">
              <w:rPr>
                <w:b/>
              </w:rPr>
              <w:t>Anticipated Results</w:t>
            </w:r>
          </w:p>
        </w:tc>
      </w:tr>
      <w:tr w:rsidR="008D3707" w:rsidRPr="00E04250" w:rsidTr="00CB757C">
        <w:trPr>
          <w:trHeight w:val="1182"/>
        </w:trPr>
        <w:tc>
          <w:tcPr>
            <w:tcW w:w="4329" w:type="dxa"/>
            <w:gridSpan w:val="2"/>
          </w:tcPr>
          <w:p w:rsidR="008D3707" w:rsidRPr="00E04250" w:rsidRDefault="008D3707" w:rsidP="008419B8">
            <w:pPr>
              <w:rPr>
                <w:b/>
              </w:rPr>
            </w:pPr>
            <w:r>
              <w:rPr>
                <w:b/>
              </w:rPr>
              <w:t>Replace the lockers in Gym 10</w:t>
            </w:r>
          </w:p>
        </w:tc>
        <w:tc>
          <w:tcPr>
            <w:tcW w:w="5321" w:type="dxa"/>
            <w:gridSpan w:val="2"/>
          </w:tcPr>
          <w:p w:rsidR="008D3707"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1: Student Learning                            </w:t>
            </w:r>
          </w:p>
          <w:p w:rsidR="008D3707" w:rsidRPr="00E04250" w:rsidRDefault="008D3707" w:rsidP="008419B8">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2: Student Progression and Completion           </w:t>
            </w:r>
          </w:p>
          <w:p w:rsidR="008D3707"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3: Facilities                             </w:t>
            </w:r>
          </w:p>
          <w:p w:rsidR="008D3707" w:rsidRPr="00E04250" w:rsidRDefault="008D3707"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4: Oversight and Accountability          </w:t>
            </w:r>
          </w:p>
          <w:p w:rsidR="008D3707" w:rsidRPr="00E04250" w:rsidRDefault="008D3707"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9" w:type="dxa"/>
            <w:gridSpan w:val="2"/>
          </w:tcPr>
          <w:p w:rsidR="008D3707" w:rsidRDefault="008D3707" w:rsidP="008419B8">
            <w:pPr>
              <w:rPr>
                <w:b/>
              </w:rPr>
            </w:pPr>
            <w:r>
              <w:rPr>
                <w:b/>
              </w:rPr>
              <w:t>Complete the restoration of Gym 10 that started in fall of 2012.</w:t>
            </w:r>
          </w:p>
          <w:p w:rsidR="008D3707" w:rsidRDefault="008D3707" w:rsidP="008419B8">
            <w:pPr>
              <w:rPr>
                <w:b/>
              </w:rPr>
            </w:pPr>
          </w:p>
          <w:p w:rsidR="008D3707" w:rsidRDefault="008D3707" w:rsidP="008419B8">
            <w:pPr>
              <w:rPr>
                <w:b/>
              </w:rPr>
            </w:pPr>
          </w:p>
          <w:p w:rsidR="008D3707" w:rsidRPr="00E04250" w:rsidRDefault="008D3707" w:rsidP="008419B8">
            <w:pPr>
              <w:rPr>
                <w:b/>
              </w:rPr>
            </w:pPr>
          </w:p>
        </w:tc>
      </w:tr>
      <w:tr w:rsidR="00133220" w:rsidRPr="00E04250" w:rsidTr="00CB757C">
        <w:trPr>
          <w:trHeight w:val="511"/>
        </w:trPr>
        <w:tc>
          <w:tcPr>
            <w:tcW w:w="4329" w:type="dxa"/>
            <w:gridSpan w:val="2"/>
            <w:shd w:val="clear" w:color="auto" w:fill="D9D9D9" w:themeFill="background1" w:themeFillShade="D9"/>
            <w:hideMark/>
          </w:tcPr>
          <w:p w:rsidR="00133220" w:rsidRPr="00E04250" w:rsidRDefault="00133220" w:rsidP="008419B8">
            <w:pPr>
              <w:jc w:val="center"/>
              <w:rPr>
                <w:b/>
              </w:rPr>
            </w:pPr>
            <w:r w:rsidRPr="00E04250">
              <w:rPr>
                <w:b/>
              </w:rPr>
              <w:t>New/Replacement Program Goal</w:t>
            </w:r>
          </w:p>
        </w:tc>
        <w:tc>
          <w:tcPr>
            <w:tcW w:w="5321" w:type="dxa"/>
            <w:gridSpan w:val="2"/>
            <w:shd w:val="clear" w:color="auto" w:fill="D9D9D9" w:themeFill="background1" w:themeFillShade="D9"/>
            <w:hideMark/>
          </w:tcPr>
          <w:p w:rsidR="00133220" w:rsidRPr="00E04250" w:rsidRDefault="00133220" w:rsidP="008419B8">
            <w:pPr>
              <w:pStyle w:val="NoSpacing"/>
              <w:rPr>
                <w:b/>
              </w:rPr>
            </w:pPr>
            <w:r w:rsidRPr="00E04250">
              <w:rPr>
                <w:b/>
              </w:rPr>
              <w:t>Which institutional goals will be advanced upon completion of this goal?  (select all that apply)</w:t>
            </w:r>
          </w:p>
        </w:tc>
        <w:tc>
          <w:tcPr>
            <w:tcW w:w="4419" w:type="dxa"/>
            <w:gridSpan w:val="2"/>
            <w:shd w:val="clear" w:color="auto" w:fill="D9D9D9" w:themeFill="background1" w:themeFillShade="D9"/>
            <w:hideMark/>
          </w:tcPr>
          <w:p w:rsidR="00133220" w:rsidRPr="00E04250" w:rsidRDefault="00133220" w:rsidP="008419B8">
            <w:pPr>
              <w:jc w:val="center"/>
              <w:rPr>
                <w:b/>
              </w:rPr>
            </w:pPr>
            <w:r w:rsidRPr="00E04250">
              <w:rPr>
                <w:b/>
              </w:rPr>
              <w:t>Anticipated Results</w:t>
            </w:r>
          </w:p>
        </w:tc>
      </w:tr>
      <w:tr w:rsidR="00133220" w:rsidRPr="00E04250" w:rsidTr="00CB757C">
        <w:trPr>
          <w:trHeight w:val="1182"/>
        </w:trPr>
        <w:tc>
          <w:tcPr>
            <w:tcW w:w="4329" w:type="dxa"/>
            <w:gridSpan w:val="2"/>
          </w:tcPr>
          <w:p w:rsidR="00133220" w:rsidRPr="00E04250" w:rsidRDefault="00133220" w:rsidP="008419B8">
            <w:pPr>
              <w:rPr>
                <w:b/>
              </w:rPr>
            </w:pPr>
            <w:r>
              <w:rPr>
                <w:b/>
              </w:rPr>
              <w:t>Replace equipment in the Fitness Center</w:t>
            </w:r>
          </w:p>
        </w:tc>
        <w:tc>
          <w:tcPr>
            <w:tcW w:w="5321" w:type="dxa"/>
            <w:gridSpan w:val="2"/>
          </w:tcPr>
          <w:p w:rsidR="00133220" w:rsidRPr="00E04250" w:rsidRDefault="00133220"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1: Student Learning                            </w:t>
            </w:r>
          </w:p>
          <w:p w:rsidR="00133220" w:rsidRPr="00E04250" w:rsidRDefault="00133220"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2: Student Progression and Completion           </w:t>
            </w:r>
          </w:p>
          <w:p w:rsidR="00133220" w:rsidRPr="00E04250" w:rsidRDefault="00133220"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3: Facilities                             </w:t>
            </w:r>
          </w:p>
          <w:p w:rsidR="00133220" w:rsidRPr="00E04250" w:rsidRDefault="00133220"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4: Oversight and Accountability          </w:t>
            </w:r>
          </w:p>
          <w:p w:rsidR="00133220" w:rsidRPr="00E04250" w:rsidRDefault="00133220"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9" w:type="dxa"/>
            <w:gridSpan w:val="2"/>
          </w:tcPr>
          <w:p w:rsidR="00133220" w:rsidRDefault="00133220" w:rsidP="008419B8">
            <w:pPr>
              <w:rPr>
                <w:b/>
              </w:rPr>
            </w:pPr>
            <w:r>
              <w:rPr>
                <w:b/>
              </w:rPr>
              <w:t>Equipment is old and part</w:t>
            </w:r>
            <w:r w:rsidR="00830588">
              <w:rPr>
                <w:b/>
              </w:rPr>
              <w:t>s</w:t>
            </w:r>
            <w:r>
              <w:rPr>
                <w:b/>
              </w:rPr>
              <w:t xml:space="preserve"> are not available for necessary repairs.</w:t>
            </w:r>
          </w:p>
          <w:p w:rsidR="00133220" w:rsidRDefault="00133220" w:rsidP="008419B8">
            <w:pPr>
              <w:rPr>
                <w:b/>
              </w:rPr>
            </w:pPr>
          </w:p>
          <w:p w:rsidR="00133220" w:rsidRDefault="00133220" w:rsidP="008419B8">
            <w:pPr>
              <w:rPr>
                <w:b/>
              </w:rPr>
            </w:pPr>
          </w:p>
          <w:p w:rsidR="00133220" w:rsidRPr="00E04250" w:rsidRDefault="00133220" w:rsidP="008419B8">
            <w:pPr>
              <w:rPr>
                <w:b/>
              </w:rPr>
            </w:pPr>
          </w:p>
        </w:tc>
      </w:tr>
      <w:tr w:rsidR="00133220" w:rsidRPr="00E04250" w:rsidTr="00CB757C">
        <w:trPr>
          <w:trHeight w:val="511"/>
        </w:trPr>
        <w:tc>
          <w:tcPr>
            <w:tcW w:w="4329" w:type="dxa"/>
            <w:gridSpan w:val="2"/>
            <w:shd w:val="clear" w:color="auto" w:fill="D9D9D9" w:themeFill="background1" w:themeFillShade="D9"/>
            <w:hideMark/>
          </w:tcPr>
          <w:p w:rsidR="00133220" w:rsidRPr="00E04250" w:rsidRDefault="00133220" w:rsidP="008419B8">
            <w:pPr>
              <w:jc w:val="center"/>
              <w:rPr>
                <w:b/>
              </w:rPr>
            </w:pPr>
            <w:r w:rsidRPr="00E04250">
              <w:rPr>
                <w:b/>
              </w:rPr>
              <w:t>New/Replacement Program Goal</w:t>
            </w:r>
          </w:p>
        </w:tc>
        <w:tc>
          <w:tcPr>
            <w:tcW w:w="5321" w:type="dxa"/>
            <w:gridSpan w:val="2"/>
            <w:shd w:val="clear" w:color="auto" w:fill="D9D9D9" w:themeFill="background1" w:themeFillShade="D9"/>
            <w:hideMark/>
          </w:tcPr>
          <w:p w:rsidR="00133220" w:rsidRPr="00E04250" w:rsidRDefault="00133220" w:rsidP="008419B8">
            <w:pPr>
              <w:pStyle w:val="NoSpacing"/>
              <w:rPr>
                <w:b/>
              </w:rPr>
            </w:pPr>
            <w:r w:rsidRPr="00E04250">
              <w:rPr>
                <w:b/>
              </w:rPr>
              <w:t>Which institutional goals will be advanced upon completion of this goal?  (select all that apply)</w:t>
            </w:r>
          </w:p>
        </w:tc>
        <w:tc>
          <w:tcPr>
            <w:tcW w:w="4419" w:type="dxa"/>
            <w:gridSpan w:val="2"/>
            <w:shd w:val="clear" w:color="auto" w:fill="D9D9D9" w:themeFill="background1" w:themeFillShade="D9"/>
            <w:hideMark/>
          </w:tcPr>
          <w:p w:rsidR="00133220" w:rsidRPr="00E04250" w:rsidRDefault="00133220" w:rsidP="008419B8">
            <w:pPr>
              <w:jc w:val="center"/>
              <w:rPr>
                <w:b/>
              </w:rPr>
            </w:pPr>
            <w:r w:rsidRPr="00E04250">
              <w:rPr>
                <w:b/>
              </w:rPr>
              <w:t>Anticipated Results</w:t>
            </w:r>
          </w:p>
        </w:tc>
      </w:tr>
      <w:tr w:rsidR="00133220" w:rsidRPr="00E04250" w:rsidTr="00CB757C">
        <w:trPr>
          <w:trHeight w:val="1182"/>
        </w:trPr>
        <w:tc>
          <w:tcPr>
            <w:tcW w:w="4329" w:type="dxa"/>
            <w:gridSpan w:val="2"/>
          </w:tcPr>
          <w:p w:rsidR="00133220" w:rsidRPr="00E04250" w:rsidRDefault="00133220" w:rsidP="008419B8">
            <w:pPr>
              <w:rPr>
                <w:b/>
              </w:rPr>
            </w:pPr>
            <w:r>
              <w:rPr>
                <w:b/>
              </w:rPr>
              <w:t>Replace Scoreboard in Memorial Stadium</w:t>
            </w:r>
          </w:p>
        </w:tc>
        <w:tc>
          <w:tcPr>
            <w:tcW w:w="5321" w:type="dxa"/>
            <w:gridSpan w:val="2"/>
          </w:tcPr>
          <w:p w:rsidR="00133220" w:rsidRPr="00E04250" w:rsidRDefault="00133220"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1: Student Learning                            </w:t>
            </w:r>
          </w:p>
          <w:p w:rsidR="00133220" w:rsidRPr="00E04250" w:rsidRDefault="00133220"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2: Student Progression and Completion           </w:t>
            </w:r>
          </w:p>
          <w:p w:rsidR="00133220" w:rsidRPr="00E04250" w:rsidRDefault="00133220"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3: Facilities                             </w:t>
            </w:r>
          </w:p>
          <w:p w:rsidR="00133220" w:rsidRPr="00E04250" w:rsidRDefault="00133220"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4: Oversight and Accountability          </w:t>
            </w:r>
          </w:p>
          <w:p w:rsidR="00133220" w:rsidRPr="00E04250" w:rsidRDefault="00133220"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9" w:type="dxa"/>
            <w:gridSpan w:val="2"/>
          </w:tcPr>
          <w:p w:rsidR="00133220" w:rsidRDefault="00133220" w:rsidP="008419B8">
            <w:pPr>
              <w:rPr>
                <w:b/>
              </w:rPr>
            </w:pPr>
            <w:r>
              <w:rPr>
                <w:b/>
              </w:rPr>
              <w:t>Scoreboard was purchased in 1990 with a minor upgrade in 1994 with additional panels.  The company does not have parts for repairs for a scoreboard that is 26 years old.</w:t>
            </w:r>
          </w:p>
          <w:p w:rsidR="00133220" w:rsidRDefault="00133220" w:rsidP="008419B8">
            <w:pPr>
              <w:rPr>
                <w:b/>
              </w:rPr>
            </w:pPr>
          </w:p>
          <w:p w:rsidR="00133220" w:rsidRPr="00E04250" w:rsidRDefault="00133220" w:rsidP="008419B8">
            <w:pPr>
              <w:rPr>
                <w:b/>
              </w:rPr>
            </w:pPr>
          </w:p>
        </w:tc>
      </w:tr>
      <w:tr w:rsidR="00F07F42" w:rsidRPr="00E04250" w:rsidTr="00CB757C">
        <w:trPr>
          <w:trHeight w:val="511"/>
        </w:trPr>
        <w:tc>
          <w:tcPr>
            <w:tcW w:w="4329" w:type="dxa"/>
            <w:gridSpan w:val="2"/>
            <w:shd w:val="clear" w:color="auto" w:fill="D9D9D9" w:themeFill="background1" w:themeFillShade="D9"/>
            <w:hideMark/>
          </w:tcPr>
          <w:p w:rsidR="00F07F42" w:rsidRPr="00E04250" w:rsidRDefault="00F07F42" w:rsidP="008419B8">
            <w:pPr>
              <w:jc w:val="center"/>
              <w:rPr>
                <w:b/>
              </w:rPr>
            </w:pPr>
            <w:r w:rsidRPr="00E04250">
              <w:rPr>
                <w:b/>
              </w:rPr>
              <w:lastRenderedPageBreak/>
              <w:t>New/Replacement Program Goal</w:t>
            </w:r>
          </w:p>
        </w:tc>
        <w:tc>
          <w:tcPr>
            <w:tcW w:w="5321" w:type="dxa"/>
            <w:gridSpan w:val="2"/>
            <w:shd w:val="clear" w:color="auto" w:fill="D9D9D9" w:themeFill="background1" w:themeFillShade="D9"/>
            <w:hideMark/>
          </w:tcPr>
          <w:p w:rsidR="00F07F42" w:rsidRPr="00E04250" w:rsidRDefault="00F07F42" w:rsidP="008419B8">
            <w:pPr>
              <w:pStyle w:val="NoSpacing"/>
              <w:rPr>
                <w:b/>
              </w:rPr>
            </w:pPr>
            <w:r w:rsidRPr="00E04250">
              <w:rPr>
                <w:b/>
              </w:rPr>
              <w:t>Which institutional goals will be advanced upon completion of this goal?  (select all that apply)</w:t>
            </w:r>
          </w:p>
        </w:tc>
        <w:tc>
          <w:tcPr>
            <w:tcW w:w="4419" w:type="dxa"/>
            <w:gridSpan w:val="2"/>
            <w:shd w:val="clear" w:color="auto" w:fill="D9D9D9" w:themeFill="background1" w:themeFillShade="D9"/>
            <w:hideMark/>
          </w:tcPr>
          <w:p w:rsidR="00F07F42" w:rsidRPr="00E04250" w:rsidRDefault="00F07F42" w:rsidP="008419B8">
            <w:pPr>
              <w:jc w:val="center"/>
              <w:rPr>
                <w:b/>
              </w:rPr>
            </w:pPr>
            <w:r w:rsidRPr="00E04250">
              <w:rPr>
                <w:b/>
              </w:rPr>
              <w:t>Anticipated Results</w:t>
            </w:r>
          </w:p>
        </w:tc>
      </w:tr>
      <w:tr w:rsidR="00F07F42" w:rsidRPr="00E04250" w:rsidTr="00CB757C">
        <w:trPr>
          <w:trHeight w:val="1182"/>
        </w:trPr>
        <w:tc>
          <w:tcPr>
            <w:tcW w:w="4329" w:type="dxa"/>
            <w:gridSpan w:val="2"/>
          </w:tcPr>
          <w:p w:rsidR="00F07F42" w:rsidRPr="00E04250" w:rsidRDefault="00F07F42" w:rsidP="008419B8">
            <w:pPr>
              <w:rPr>
                <w:b/>
              </w:rPr>
            </w:pPr>
            <w:r>
              <w:rPr>
                <w:b/>
              </w:rPr>
              <w:t xml:space="preserve">Apply for electric carts </w:t>
            </w:r>
          </w:p>
        </w:tc>
        <w:tc>
          <w:tcPr>
            <w:tcW w:w="5321" w:type="dxa"/>
            <w:gridSpan w:val="2"/>
          </w:tcPr>
          <w:p w:rsidR="00F07F42" w:rsidRPr="00E04250" w:rsidRDefault="00F07F42" w:rsidP="008419B8">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1: Student Learning                            </w:t>
            </w:r>
          </w:p>
          <w:p w:rsidR="00F07F42" w:rsidRPr="00E04250" w:rsidRDefault="00F07F42" w:rsidP="008419B8">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2: Student Progression and Completion           </w:t>
            </w:r>
          </w:p>
          <w:p w:rsidR="00F07F42" w:rsidRPr="00E04250" w:rsidRDefault="00F07F42"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3: Facilities                             </w:t>
            </w:r>
          </w:p>
          <w:p w:rsidR="00F07F42" w:rsidRPr="00E04250" w:rsidRDefault="00F07F42" w:rsidP="008419B8">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4: Oversight and Accountability          </w:t>
            </w:r>
          </w:p>
          <w:p w:rsidR="00F07F42" w:rsidRPr="00E04250" w:rsidRDefault="00F07F42" w:rsidP="008419B8">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82D4B">
              <w:rPr>
                <w:sz w:val="20"/>
                <w:szCs w:val="20"/>
              </w:rPr>
            </w:r>
            <w:r w:rsidR="00082D4B">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9" w:type="dxa"/>
            <w:gridSpan w:val="2"/>
          </w:tcPr>
          <w:p w:rsidR="00F07F42" w:rsidRDefault="00F07F42" w:rsidP="008419B8">
            <w:pPr>
              <w:rPr>
                <w:b/>
              </w:rPr>
            </w:pPr>
            <w:r>
              <w:rPr>
                <w:b/>
              </w:rPr>
              <w:t>Safety &amp; access would be improved with Electric carts with lights.  Carts are needed for all home events &amp; activities.</w:t>
            </w:r>
          </w:p>
          <w:p w:rsidR="00F07F42" w:rsidRDefault="00F07F42" w:rsidP="008419B8">
            <w:pPr>
              <w:rPr>
                <w:b/>
              </w:rPr>
            </w:pPr>
          </w:p>
          <w:p w:rsidR="00F07F42" w:rsidRPr="00E04250" w:rsidRDefault="00F07F42" w:rsidP="008419B8">
            <w:pPr>
              <w:rPr>
                <w:b/>
              </w:rPr>
            </w:pPr>
          </w:p>
        </w:tc>
      </w:tr>
    </w:tbl>
    <w:p w:rsidR="00402F98" w:rsidRDefault="00402F98" w:rsidP="00E04250">
      <w:pPr>
        <w:pStyle w:val="ListParagraph"/>
        <w:spacing w:after="0" w:line="240" w:lineRule="auto"/>
        <w:ind w:left="0"/>
        <w:rPr>
          <w:b/>
          <w:u w:val="single"/>
        </w:rPr>
      </w:pPr>
    </w:p>
    <w:p w:rsidR="00402F98" w:rsidRDefault="00402F98" w:rsidP="00E04250">
      <w:pPr>
        <w:pStyle w:val="ListParagraph"/>
        <w:spacing w:after="0" w:line="240" w:lineRule="auto"/>
        <w:ind w:left="0"/>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CC005A" w:rsidRDefault="00CC005A" w:rsidP="00CC005A">
      <w:pPr>
        <w:spacing w:after="0" w:line="240" w:lineRule="auto"/>
        <w:rPr>
          <w:rFonts w:cstheme="minorHAnsi"/>
        </w:rPr>
      </w:pPr>
    </w:p>
    <w:p w:rsidR="008419B8" w:rsidRDefault="00CC005A" w:rsidP="008419B8">
      <w:pPr>
        <w:pStyle w:val="ListParagraph"/>
        <w:spacing w:after="0" w:line="240" w:lineRule="auto"/>
        <w:ind w:left="360"/>
        <w:rPr>
          <w:rFonts w:cstheme="minorHAnsi"/>
        </w:rPr>
      </w:pPr>
      <w:r>
        <w:rPr>
          <w:rFonts w:cstheme="minorHAnsi"/>
        </w:rPr>
        <w:t xml:space="preserve">Athletics is directly affected by the percentage of Male and Females attending Bakersfield College.  Title IX as it pertains to Athletics has three test components.  Test 1 – Proportionality – which identifies Interest and opportunities by gender.  </w:t>
      </w:r>
      <w:r w:rsidR="008419B8">
        <w:rPr>
          <w:rFonts w:cstheme="minorHAnsi"/>
        </w:rPr>
        <w:t xml:space="preserve">Data from 2015-2016 reflects the general population as 6246 F/T students at BC, 2719 Males (44%) &amp; 3527 Females (56%).  Student Athlete participation is a total of 498 with 315 Males (63%) and 183 Females (37%).  Test 2 – Program History – which documents growth in opportunities for the underrepresented gender at BC which in our case is female students. Test 3 – Meeting student interest and abilities – An interest survey is conducted each year as a part of the application process to determine the interest and abilities of our students.  The results are used to determine the need to add additional opportunities for female students.  Athletics report data to the “Equity in Athletic Disclosure Act” for Federal compliance and California Community College Athletics Associate “R4” for State requirements.  </w:t>
      </w:r>
    </w:p>
    <w:p w:rsidR="00CC005A" w:rsidRPr="00CC005A" w:rsidRDefault="00CC005A" w:rsidP="00CC005A">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421346" w:rsidRDefault="00421346" w:rsidP="00F07F42">
      <w:pPr>
        <w:pStyle w:val="ListParagraph"/>
        <w:spacing w:after="0" w:line="240" w:lineRule="auto"/>
        <w:ind w:left="360"/>
        <w:rPr>
          <w:rFonts w:cstheme="minorHAnsi"/>
        </w:rPr>
      </w:pPr>
    </w:p>
    <w:p w:rsidR="00F07F42" w:rsidRPr="001C37B1" w:rsidRDefault="00F07F42" w:rsidP="00F07F42">
      <w:pPr>
        <w:pStyle w:val="ListParagraph"/>
        <w:spacing w:after="0" w:line="240" w:lineRule="auto"/>
        <w:ind w:left="360"/>
        <w:rPr>
          <w:rFonts w:cstheme="minorHAnsi"/>
        </w:rPr>
      </w:pPr>
      <w:r>
        <w:rPr>
          <w:rFonts w:cstheme="minorHAnsi"/>
        </w:rPr>
        <w:t>Athletic enrollments have increased with the addition of Women’s Beach Volleyball and Men’s Soccer. Spring 2016, Intercollegiate Women’s Beach volleyball started co</w:t>
      </w:r>
      <w:r w:rsidR="00402F98">
        <w:rPr>
          <w:rFonts w:cstheme="minorHAnsi"/>
        </w:rPr>
        <w:t>mpeting with a roster size of 11</w:t>
      </w:r>
      <w:r>
        <w:rPr>
          <w:rFonts w:cstheme="minorHAnsi"/>
        </w:rPr>
        <w:t>.  Summer 2016 Intercollegiate Men’s Soccer starting training with a class size of 71. Headcount is significant to Athletics as it relates to productivity.  In 2015-2016, Athletics processed for participati</w:t>
      </w:r>
      <w:r w:rsidR="00402F98">
        <w:rPr>
          <w:rFonts w:cstheme="minorHAnsi"/>
        </w:rPr>
        <w:t>on and eligibility 498</w:t>
      </w:r>
      <w:r>
        <w:rPr>
          <w:rFonts w:cstheme="minorHAnsi"/>
        </w:rPr>
        <w:t xml:space="preserve"> student athletes compared to approximately 400 student athletes in 2013-2014.  Although not all students participate in competition each student must be processed.  Participation numbers will increase in 2016-2017 with Men’s soccer participation.</w:t>
      </w:r>
    </w:p>
    <w:p w:rsidR="00F07F42" w:rsidRPr="00E04250" w:rsidRDefault="00F07F42" w:rsidP="00F07F42">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41AAB" w:rsidRDefault="00641AAB" w:rsidP="00F07F42">
      <w:pPr>
        <w:pStyle w:val="ListParagraph"/>
        <w:spacing w:after="0" w:line="240" w:lineRule="auto"/>
        <w:ind w:left="360"/>
        <w:rPr>
          <w:rFonts w:cstheme="minorHAnsi"/>
        </w:rPr>
      </w:pPr>
    </w:p>
    <w:p w:rsidR="00421346" w:rsidRDefault="00421346" w:rsidP="00421346">
      <w:pPr>
        <w:pStyle w:val="ListParagraph"/>
        <w:spacing w:after="0" w:line="240" w:lineRule="auto"/>
        <w:ind w:left="360"/>
        <w:rPr>
          <w:rFonts w:cstheme="minorHAnsi"/>
        </w:rPr>
      </w:pPr>
      <w:r>
        <w:rPr>
          <w:rFonts w:cstheme="minorHAnsi"/>
        </w:rPr>
        <w:t>Achieving the Dream Data:</w:t>
      </w:r>
    </w:p>
    <w:p w:rsidR="00421346" w:rsidRDefault="00421346" w:rsidP="00421346">
      <w:pPr>
        <w:pStyle w:val="ListParagraph"/>
        <w:numPr>
          <w:ilvl w:val="0"/>
          <w:numId w:val="26"/>
        </w:numPr>
        <w:spacing w:after="0" w:line="240" w:lineRule="auto"/>
        <w:rPr>
          <w:rFonts w:cstheme="minorHAnsi"/>
        </w:rPr>
      </w:pPr>
      <w:r>
        <w:rPr>
          <w:rFonts w:cstheme="minorHAnsi"/>
        </w:rPr>
        <w:t>Student Athletes successfully complete courses at a rate of 77.6% compared to non-athlete rate of 59.1%.</w:t>
      </w:r>
    </w:p>
    <w:p w:rsidR="00421346" w:rsidRDefault="00421346" w:rsidP="00421346">
      <w:pPr>
        <w:pStyle w:val="ListParagraph"/>
        <w:numPr>
          <w:ilvl w:val="0"/>
          <w:numId w:val="26"/>
        </w:numPr>
        <w:spacing w:after="0" w:line="240" w:lineRule="auto"/>
        <w:rPr>
          <w:rFonts w:cstheme="minorHAnsi"/>
        </w:rPr>
      </w:pPr>
      <w:r>
        <w:rPr>
          <w:rFonts w:cstheme="minorHAnsi"/>
        </w:rPr>
        <w:t xml:space="preserve">Student Athletes persist at a rate of 76.4% compared to non-athlete rate of 53.6%. </w:t>
      </w:r>
    </w:p>
    <w:p w:rsidR="00421346" w:rsidRPr="00124351" w:rsidRDefault="00421346" w:rsidP="00421346">
      <w:pPr>
        <w:pStyle w:val="ListParagraph"/>
        <w:numPr>
          <w:ilvl w:val="0"/>
          <w:numId w:val="26"/>
        </w:numPr>
        <w:spacing w:after="0" w:line="240" w:lineRule="auto"/>
        <w:rPr>
          <w:rFonts w:cstheme="minorHAnsi"/>
        </w:rPr>
      </w:pPr>
      <w:r w:rsidRPr="00124351">
        <w:rPr>
          <w:rFonts w:cstheme="minorHAnsi"/>
        </w:rPr>
        <w:t>Student Athletes attain and award/or transfer within 3 years at a rate of 46.3% compared to non-athlete rate of 14.4%.</w:t>
      </w:r>
    </w:p>
    <w:p w:rsidR="00402F98" w:rsidRDefault="00402F98" w:rsidP="00F07F42">
      <w:pPr>
        <w:pStyle w:val="ListParagraph"/>
        <w:spacing w:after="0" w:line="240" w:lineRule="auto"/>
        <w:ind w:left="360"/>
        <w:rPr>
          <w:rFonts w:cstheme="minorHAnsi"/>
        </w:rPr>
      </w:pPr>
    </w:p>
    <w:p w:rsidR="00402F98" w:rsidRDefault="00402F98" w:rsidP="00F07F42">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lastRenderedPageBreak/>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402F98" w:rsidRDefault="00402F98" w:rsidP="00402F98">
      <w:pPr>
        <w:spacing w:after="0" w:line="240" w:lineRule="auto"/>
        <w:rPr>
          <w:rFonts w:cstheme="minorHAnsi"/>
        </w:rPr>
      </w:pPr>
    </w:p>
    <w:p w:rsidR="00402F98" w:rsidRDefault="00402F98" w:rsidP="00402F98">
      <w:pPr>
        <w:pStyle w:val="ListParagraph"/>
        <w:spacing w:after="0" w:line="240" w:lineRule="auto"/>
        <w:ind w:left="360"/>
        <w:rPr>
          <w:rFonts w:cstheme="minorHAnsi"/>
        </w:rPr>
      </w:pPr>
      <w:r>
        <w:rPr>
          <w:rFonts w:cstheme="minorHAnsi"/>
        </w:rPr>
        <w:t>In 2015-2016 we were able to utilize CCC Apply which provides an Athletic Interest Survey to students upon applying to Bakersfield College.  This is the first time a comprehensive survey has been utilized.  For the underrepresented gender (females), the survey indicated the following data for students interested in a sport not already offered at BC.</w:t>
      </w:r>
    </w:p>
    <w:p w:rsidR="00402F98" w:rsidRDefault="00402F98" w:rsidP="00402F98">
      <w:pPr>
        <w:pStyle w:val="ListParagraph"/>
        <w:spacing w:after="0" w:line="240" w:lineRule="auto"/>
        <w:ind w:left="360"/>
        <w:rPr>
          <w:rFonts w:cstheme="minorHAnsi"/>
        </w:rPr>
      </w:pPr>
    </w:p>
    <w:p w:rsidR="00402F98" w:rsidRDefault="00402F98" w:rsidP="00402F98">
      <w:pPr>
        <w:pStyle w:val="ListParagraph"/>
        <w:spacing w:after="0" w:line="240" w:lineRule="auto"/>
        <w:ind w:left="360"/>
        <w:rPr>
          <w:rFonts w:cstheme="minorHAnsi"/>
        </w:rPr>
      </w:pPr>
      <w:r>
        <w:rPr>
          <w:rFonts w:cstheme="minorHAnsi"/>
        </w:rPr>
        <w:t>Women’s Badminton – 22</w:t>
      </w:r>
    </w:p>
    <w:p w:rsidR="00402F98" w:rsidRDefault="00402F98" w:rsidP="00402F98">
      <w:pPr>
        <w:pStyle w:val="ListParagraph"/>
        <w:spacing w:after="0" w:line="240" w:lineRule="auto"/>
        <w:ind w:left="360"/>
        <w:rPr>
          <w:rFonts w:cstheme="minorHAnsi"/>
        </w:rPr>
      </w:pPr>
      <w:r>
        <w:rPr>
          <w:rFonts w:cstheme="minorHAnsi"/>
        </w:rPr>
        <w:t>Women’s Bowling – 20</w:t>
      </w:r>
    </w:p>
    <w:p w:rsidR="00402F98" w:rsidRDefault="00402F98" w:rsidP="00402F98">
      <w:pPr>
        <w:pStyle w:val="ListParagraph"/>
        <w:spacing w:after="0" w:line="240" w:lineRule="auto"/>
        <w:ind w:left="360"/>
        <w:rPr>
          <w:rFonts w:cstheme="minorHAnsi"/>
        </w:rPr>
      </w:pPr>
      <w:r>
        <w:rPr>
          <w:rFonts w:cstheme="minorHAnsi"/>
        </w:rPr>
        <w:t>Women’s Crew – 8</w:t>
      </w:r>
    </w:p>
    <w:p w:rsidR="00402F98" w:rsidRDefault="00402F98" w:rsidP="00402F98">
      <w:pPr>
        <w:pStyle w:val="ListParagraph"/>
        <w:spacing w:after="0" w:line="240" w:lineRule="auto"/>
        <w:ind w:left="360"/>
        <w:rPr>
          <w:rFonts w:cstheme="minorHAnsi"/>
        </w:rPr>
      </w:pPr>
      <w:r>
        <w:rPr>
          <w:rFonts w:cstheme="minorHAnsi"/>
        </w:rPr>
        <w:t>Women’s Fencing – 10</w:t>
      </w:r>
    </w:p>
    <w:p w:rsidR="00402F98" w:rsidRDefault="00402F98" w:rsidP="00402F98">
      <w:pPr>
        <w:pStyle w:val="ListParagraph"/>
        <w:spacing w:after="0" w:line="240" w:lineRule="auto"/>
        <w:ind w:left="360"/>
        <w:rPr>
          <w:rFonts w:cstheme="minorHAnsi"/>
        </w:rPr>
      </w:pPr>
      <w:r>
        <w:rPr>
          <w:rFonts w:cstheme="minorHAnsi"/>
        </w:rPr>
        <w:t>Women’s Gymnastics – 30</w:t>
      </w:r>
    </w:p>
    <w:p w:rsidR="00402F98" w:rsidRDefault="00402F98" w:rsidP="00402F98">
      <w:pPr>
        <w:pStyle w:val="ListParagraph"/>
        <w:spacing w:after="0" w:line="240" w:lineRule="auto"/>
        <w:ind w:left="360"/>
        <w:rPr>
          <w:rFonts w:cstheme="minorHAnsi"/>
        </w:rPr>
      </w:pPr>
      <w:r>
        <w:rPr>
          <w:rFonts w:cstheme="minorHAnsi"/>
        </w:rPr>
        <w:t>Women’s Lacrosse – 5</w:t>
      </w:r>
    </w:p>
    <w:p w:rsidR="00402F98" w:rsidRDefault="00402F98" w:rsidP="00402F98">
      <w:pPr>
        <w:pStyle w:val="ListParagraph"/>
        <w:spacing w:after="0" w:line="240" w:lineRule="auto"/>
        <w:ind w:left="360"/>
        <w:rPr>
          <w:rFonts w:cstheme="minorHAnsi"/>
        </w:rPr>
      </w:pPr>
      <w:r>
        <w:rPr>
          <w:rFonts w:cstheme="minorHAnsi"/>
        </w:rPr>
        <w:t>Women’s Rifle – 8</w:t>
      </w:r>
    </w:p>
    <w:p w:rsidR="00402F98" w:rsidRDefault="00402F98" w:rsidP="00402F98">
      <w:pPr>
        <w:pStyle w:val="ListParagraph"/>
        <w:spacing w:after="0" w:line="240" w:lineRule="auto"/>
        <w:ind w:left="360"/>
        <w:rPr>
          <w:rFonts w:cstheme="minorHAnsi"/>
        </w:rPr>
      </w:pPr>
      <w:r>
        <w:rPr>
          <w:rFonts w:cstheme="minorHAnsi"/>
        </w:rPr>
        <w:t>Women’s Skiing – 14</w:t>
      </w:r>
    </w:p>
    <w:p w:rsidR="00402F98" w:rsidRDefault="00402F98" w:rsidP="00402F98">
      <w:pPr>
        <w:pStyle w:val="ListParagraph"/>
        <w:spacing w:after="0" w:line="240" w:lineRule="auto"/>
        <w:ind w:left="360"/>
        <w:rPr>
          <w:rFonts w:cstheme="minorHAnsi"/>
        </w:rPr>
      </w:pPr>
      <w:r>
        <w:rPr>
          <w:rFonts w:cstheme="minorHAnsi"/>
        </w:rPr>
        <w:t>Women’s Water Polo – 9</w:t>
      </w:r>
    </w:p>
    <w:p w:rsidR="00402F98" w:rsidRDefault="00402F98" w:rsidP="00402F98">
      <w:pPr>
        <w:pStyle w:val="ListParagraph"/>
        <w:spacing w:after="0" w:line="240" w:lineRule="auto"/>
        <w:ind w:left="360"/>
        <w:rPr>
          <w:rFonts w:cstheme="minorHAnsi"/>
        </w:rPr>
      </w:pPr>
      <w:r>
        <w:rPr>
          <w:rFonts w:cstheme="minorHAnsi"/>
        </w:rPr>
        <w:t>Women’s Wrestling – 20</w:t>
      </w:r>
    </w:p>
    <w:p w:rsidR="00402F98" w:rsidRDefault="00402F98" w:rsidP="00402F98">
      <w:pPr>
        <w:pStyle w:val="ListParagraph"/>
        <w:spacing w:after="0" w:line="240" w:lineRule="auto"/>
        <w:ind w:left="360"/>
        <w:rPr>
          <w:rFonts w:cstheme="minorHAnsi"/>
        </w:rPr>
      </w:pPr>
    </w:p>
    <w:p w:rsidR="00402F98" w:rsidRDefault="00402F98" w:rsidP="00402F98">
      <w:pPr>
        <w:pStyle w:val="ListParagraph"/>
        <w:spacing w:after="0" w:line="240" w:lineRule="auto"/>
        <w:ind w:left="360"/>
        <w:rPr>
          <w:rFonts w:cstheme="minorHAnsi"/>
        </w:rPr>
      </w:pPr>
      <w:r>
        <w:rPr>
          <w:rFonts w:cstheme="minorHAnsi"/>
        </w:rPr>
        <w:t>Currently only Women’s Badminton &amp; Women’s Water Polo are sanctioned by the California Community College Athletics Association.  However, it is to be noted that Women’s Wrestling is on the horizon.</w:t>
      </w:r>
    </w:p>
    <w:p w:rsidR="00E04250" w:rsidRDefault="00E04250" w:rsidP="00E04250">
      <w:pPr>
        <w:spacing w:after="0" w:line="240" w:lineRule="auto"/>
        <w:rPr>
          <w:b/>
          <w:u w:val="single"/>
        </w:rPr>
      </w:pPr>
      <w:bookmarkStart w:id="8" w:name="_GoBack"/>
      <w:bookmarkEnd w:id="8"/>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CB757C" w:rsidRDefault="00CB757C" w:rsidP="00CB757C">
      <w:pPr>
        <w:pStyle w:val="ListParagraph"/>
        <w:spacing w:after="0" w:line="240" w:lineRule="auto"/>
        <w:ind w:left="360"/>
        <w:rPr>
          <w:rFonts w:cstheme="minorHAnsi"/>
        </w:rPr>
      </w:pPr>
    </w:p>
    <w:p w:rsidR="00A11634" w:rsidRDefault="00A11634" w:rsidP="00A11634">
      <w:pPr>
        <w:pStyle w:val="ListParagraph"/>
        <w:numPr>
          <w:ilvl w:val="1"/>
          <w:numId w:val="9"/>
        </w:numPr>
        <w:spacing w:after="0" w:line="240" w:lineRule="auto"/>
        <w:rPr>
          <w:rFonts w:cstheme="minorHAnsi"/>
        </w:rPr>
      </w:pPr>
      <w:r>
        <w:rPr>
          <w:rFonts w:cstheme="minorHAnsi"/>
        </w:rPr>
        <w:t>Addition of full time Associate Athletic Director, provides more leadership, accountability and support.</w:t>
      </w:r>
    </w:p>
    <w:p w:rsidR="00CD501F" w:rsidRDefault="00CD501F" w:rsidP="00CD501F">
      <w:pPr>
        <w:pStyle w:val="ListParagraph"/>
        <w:numPr>
          <w:ilvl w:val="1"/>
          <w:numId w:val="9"/>
        </w:numPr>
        <w:spacing w:after="0" w:line="240" w:lineRule="auto"/>
        <w:rPr>
          <w:rFonts w:cstheme="minorHAnsi"/>
        </w:rPr>
      </w:pPr>
      <w:r>
        <w:rPr>
          <w:rFonts w:cstheme="minorHAnsi"/>
        </w:rPr>
        <w:t>Use of CCC Apply Athletic interest survey with more data versus and independent survey with limited data.</w:t>
      </w:r>
    </w:p>
    <w:p w:rsidR="00CB757C" w:rsidRPr="00CD501F" w:rsidRDefault="00CB757C" w:rsidP="00CB757C">
      <w:pPr>
        <w:pStyle w:val="ListParagraph"/>
        <w:spacing w:after="0" w:line="240" w:lineRule="auto"/>
        <w:ind w:left="108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CB757C" w:rsidRDefault="00CB757C" w:rsidP="00CB757C">
      <w:pPr>
        <w:pStyle w:val="ListParagraph"/>
        <w:spacing w:after="0" w:line="240" w:lineRule="auto"/>
        <w:ind w:left="360"/>
        <w:rPr>
          <w:rFonts w:cstheme="minorHAnsi"/>
        </w:rPr>
      </w:pPr>
    </w:p>
    <w:p w:rsidR="00CD501F" w:rsidRDefault="00CD501F" w:rsidP="00CD501F">
      <w:pPr>
        <w:pStyle w:val="ListParagraph"/>
        <w:numPr>
          <w:ilvl w:val="1"/>
          <w:numId w:val="9"/>
        </w:numPr>
        <w:spacing w:after="0" w:line="240" w:lineRule="auto"/>
        <w:rPr>
          <w:rFonts w:cstheme="minorHAnsi"/>
        </w:rPr>
      </w:pPr>
      <w:r>
        <w:rPr>
          <w:rFonts w:cstheme="minorHAnsi"/>
        </w:rPr>
        <w:t>Solidified Office process and procedures with two new department assistants.</w:t>
      </w:r>
    </w:p>
    <w:p w:rsidR="00CD501F" w:rsidRDefault="00CD501F" w:rsidP="00CD501F">
      <w:pPr>
        <w:pStyle w:val="ListParagraph"/>
        <w:numPr>
          <w:ilvl w:val="1"/>
          <w:numId w:val="9"/>
        </w:numPr>
        <w:spacing w:after="0" w:line="240" w:lineRule="auto"/>
        <w:rPr>
          <w:rFonts w:cstheme="minorHAnsi"/>
        </w:rPr>
      </w:pPr>
      <w:r>
        <w:rPr>
          <w:rFonts w:cstheme="minorHAnsi"/>
        </w:rPr>
        <w:t>Department processes were utilized more efficiently for ordering of athletic equipment, travel &amp; scheduling.</w:t>
      </w:r>
    </w:p>
    <w:p w:rsidR="00CB757C" w:rsidRPr="00CD501F" w:rsidRDefault="00CB757C" w:rsidP="00CB757C">
      <w:pPr>
        <w:pStyle w:val="ListParagraph"/>
        <w:spacing w:after="0" w:line="240" w:lineRule="auto"/>
        <w:ind w:left="1080"/>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CB757C" w:rsidRPr="00E04250" w:rsidRDefault="00CB757C" w:rsidP="00CB757C">
      <w:pPr>
        <w:pStyle w:val="ListParagraph"/>
        <w:spacing w:after="0" w:line="240" w:lineRule="auto"/>
        <w:ind w:left="360"/>
        <w:rPr>
          <w:rFonts w:cstheme="minorHAnsi"/>
          <w:u w:val="single"/>
        </w:rPr>
      </w:pPr>
    </w:p>
    <w:p w:rsidR="00CD501F" w:rsidRDefault="006340FF" w:rsidP="00CD501F">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pos</w:t>
      </w:r>
      <w:r w:rsidR="00A11634">
        <w:rPr>
          <w:rFonts w:cstheme="minorHAnsi"/>
        </w:rPr>
        <w:t xml:space="preserve">itions that need to be filled. </w:t>
      </w:r>
    </w:p>
    <w:p w:rsidR="00CB757C" w:rsidRDefault="00CB757C" w:rsidP="00CB757C">
      <w:pPr>
        <w:pStyle w:val="ListParagraph"/>
        <w:spacing w:after="0" w:line="240" w:lineRule="auto"/>
        <w:rPr>
          <w:rFonts w:cstheme="minorHAnsi"/>
        </w:rPr>
      </w:pPr>
    </w:p>
    <w:p w:rsidR="00CD501F" w:rsidRDefault="00CD501F" w:rsidP="00CD501F">
      <w:pPr>
        <w:pStyle w:val="ListParagraph"/>
        <w:numPr>
          <w:ilvl w:val="0"/>
          <w:numId w:val="29"/>
        </w:numPr>
        <w:spacing w:after="0" w:line="240" w:lineRule="auto"/>
        <w:rPr>
          <w:rFonts w:cstheme="minorHAnsi"/>
        </w:rPr>
      </w:pPr>
      <w:r>
        <w:rPr>
          <w:rFonts w:cstheme="minorHAnsi"/>
        </w:rPr>
        <w:t>Increase three classified staff positions to 12 month positions from 10 month and 11 month positions.</w:t>
      </w:r>
    </w:p>
    <w:p w:rsidR="00CD501F" w:rsidRDefault="00CD501F" w:rsidP="00CD501F">
      <w:pPr>
        <w:pStyle w:val="ListParagraph"/>
        <w:numPr>
          <w:ilvl w:val="0"/>
          <w:numId w:val="29"/>
        </w:numPr>
        <w:spacing w:after="0" w:line="240" w:lineRule="auto"/>
        <w:rPr>
          <w:rFonts w:cstheme="minorHAnsi"/>
        </w:rPr>
      </w:pPr>
      <w:r>
        <w:rPr>
          <w:rFonts w:cstheme="minorHAnsi"/>
        </w:rPr>
        <w:t>Increase one 19 hour/week classified position to full time 40 hour/week position.</w:t>
      </w:r>
    </w:p>
    <w:p w:rsidR="00CB757C" w:rsidRDefault="00CB757C" w:rsidP="00CB757C">
      <w:pPr>
        <w:pStyle w:val="ListParagraph"/>
        <w:spacing w:after="0" w:line="240" w:lineRule="auto"/>
        <w:ind w:left="1080"/>
        <w:rPr>
          <w:rFonts w:cstheme="minorHAnsi"/>
        </w:rPr>
      </w:pPr>
    </w:p>
    <w:p w:rsidR="00CB757C" w:rsidRDefault="000B21A2" w:rsidP="00CD501F">
      <w:pPr>
        <w:spacing w:after="0" w:line="240" w:lineRule="auto"/>
        <w:rPr>
          <w:rFonts w:cstheme="minorHAnsi"/>
        </w:rPr>
      </w:pPr>
      <w:r>
        <w:rPr>
          <w:rFonts w:cstheme="minorHAnsi"/>
        </w:rPr>
        <w:t>With the addition of non-traditional seasons and two additional Intercollegiate teams, Athletic Trainers and Women’s Equipment managers are in need of more time to stay ahead of all the needs of our students. I.e. pre-screens, Health screenings, concussion training, inventory &amp; ordering of equipment.</w:t>
      </w:r>
    </w:p>
    <w:p w:rsidR="00CB757C" w:rsidRPr="00CD501F" w:rsidRDefault="00CB757C" w:rsidP="00CD501F">
      <w:pPr>
        <w:spacing w:after="0" w:line="240" w:lineRule="auto"/>
        <w:rPr>
          <w:rFonts w:cstheme="minorHAnsi"/>
        </w:rPr>
      </w:pPr>
    </w:p>
    <w:p w:rsidR="006340FF"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CB757C" w:rsidRPr="00E04250" w:rsidRDefault="00CB757C" w:rsidP="00CB757C">
      <w:pPr>
        <w:pStyle w:val="ListParagraph"/>
        <w:spacing w:after="0" w:line="240" w:lineRule="auto"/>
        <w:rPr>
          <w:rFonts w:cstheme="minorHAnsi"/>
          <w:u w:val="single"/>
        </w:rPr>
      </w:pP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0B21A2">
        <w:t xml:space="preserve">ontributed to student success. </w:t>
      </w:r>
    </w:p>
    <w:p w:rsidR="00CB757C" w:rsidRDefault="00CB757C" w:rsidP="00CB757C">
      <w:pPr>
        <w:pStyle w:val="ListParagraph"/>
        <w:spacing w:after="0" w:line="240" w:lineRule="auto"/>
        <w:ind w:left="1080"/>
      </w:pPr>
    </w:p>
    <w:p w:rsidR="000B21A2" w:rsidRDefault="000B21A2" w:rsidP="000B21A2">
      <w:pPr>
        <w:pStyle w:val="ListParagraph"/>
        <w:numPr>
          <w:ilvl w:val="0"/>
          <w:numId w:val="33"/>
        </w:numPr>
        <w:spacing w:after="0" w:line="240" w:lineRule="auto"/>
      </w:pPr>
      <w:r>
        <w:t>Entire Athletic Department participates in an annual CCCAA Compliance meeting to ensure adherence to bylaws &amp; regulations.</w:t>
      </w:r>
      <w:r w:rsidR="00082D4B">
        <w:t xml:space="preserve"> Staff successfully passed the compliance exam at 90% or better.</w:t>
      </w:r>
    </w:p>
    <w:p w:rsidR="000B21A2" w:rsidRDefault="00082D4B" w:rsidP="000B21A2">
      <w:pPr>
        <w:pStyle w:val="ListParagraph"/>
        <w:numPr>
          <w:ilvl w:val="0"/>
          <w:numId w:val="33"/>
        </w:numPr>
        <w:spacing w:after="0" w:line="240" w:lineRule="auto"/>
      </w:pPr>
      <w:r>
        <w:t>Co</w:t>
      </w:r>
      <w:r w:rsidR="000B21A2">
        <w:t>aches attend coaching clinics, site visits etc. to improve specific skills sets.</w:t>
      </w:r>
    </w:p>
    <w:p w:rsidR="00A149BA" w:rsidRDefault="00A149BA" w:rsidP="000B21A2">
      <w:pPr>
        <w:pStyle w:val="ListParagraph"/>
        <w:numPr>
          <w:ilvl w:val="0"/>
          <w:numId w:val="33"/>
        </w:numPr>
        <w:spacing w:after="0" w:line="240" w:lineRule="auto"/>
      </w:pPr>
      <w:r>
        <w:t>Athletic Administration participates in Bi-annual CCCAA Conferences.</w:t>
      </w:r>
    </w:p>
    <w:p w:rsidR="00A149BA" w:rsidRDefault="00A149BA" w:rsidP="000B21A2">
      <w:pPr>
        <w:pStyle w:val="ListParagraph"/>
        <w:numPr>
          <w:ilvl w:val="0"/>
          <w:numId w:val="33"/>
        </w:numPr>
        <w:spacing w:after="0" w:line="240" w:lineRule="auto"/>
      </w:pPr>
      <w:r>
        <w:t>Athletic Administration participates in 4 annual conference meetings.</w:t>
      </w:r>
    </w:p>
    <w:p w:rsidR="000B21A2" w:rsidRPr="00E04250" w:rsidRDefault="000B21A2" w:rsidP="000B21A2">
      <w:pPr>
        <w:spacing w:after="0" w:line="240" w:lineRule="auto"/>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CB757C" w:rsidRPr="00CB757C" w:rsidRDefault="00CB757C" w:rsidP="00CB757C">
      <w:pPr>
        <w:spacing w:after="0" w:line="240" w:lineRule="auto"/>
        <w:rPr>
          <w:rFonts w:cstheme="minorHAnsi"/>
        </w:rPr>
      </w:pPr>
    </w:p>
    <w:p w:rsidR="00494646" w:rsidRDefault="00494646" w:rsidP="00494646">
      <w:pPr>
        <w:pStyle w:val="ListParagraph"/>
        <w:numPr>
          <w:ilvl w:val="0"/>
          <w:numId w:val="34"/>
        </w:numPr>
        <w:spacing w:after="0" w:line="240" w:lineRule="auto"/>
        <w:rPr>
          <w:rFonts w:cstheme="minorHAnsi"/>
        </w:rPr>
      </w:pPr>
      <w:r>
        <w:rPr>
          <w:rFonts w:cstheme="minorHAnsi"/>
        </w:rPr>
        <w:t>The number one impact Facility improvement has had on our program is student safety.</w:t>
      </w:r>
    </w:p>
    <w:p w:rsidR="00494646" w:rsidRDefault="00494646" w:rsidP="00494646">
      <w:pPr>
        <w:pStyle w:val="ListParagraph"/>
        <w:numPr>
          <w:ilvl w:val="0"/>
          <w:numId w:val="34"/>
        </w:numPr>
        <w:spacing w:after="0" w:line="240" w:lineRule="auto"/>
        <w:rPr>
          <w:rFonts w:cstheme="minorHAnsi"/>
        </w:rPr>
      </w:pPr>
      <w:r>
        <w:rPr>
          <w:rFonts w:cstheme="minorHAnsi"/>
        </w:rPr>
        <w:t>Security of equipment with replacement of lockers.</w:t>
      </w:r>
    </w:p>
    <w:p w:rsidR="00CB757C" w:rsidRPr="00CB757C" w:rsidRDefault="00CB757C" w:rsidP="00CB757C">
      <w:pPr>
        <w:spacing w:after="0" w:line="240" w:lineRule="auto"/>
        <w:rPr>
          <w:rFonts w:cstheme="minorHAnsi"/>
        </w:rPr>
      </w:pP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CB757C" w:rsidRPr="00CB757C" w:rsidRDefault="00CB757C" w:rsidP="00CB757C">
      <w:pPr>
        <w:spacing w:after="0" w:line="240" w:lineRule="auto"/>
        <w:rPr>
          <w:rFonts w:cstheme="minorHAnsi"/>
        </w:rPr>
      </w:pPr>
    </w:p>
    <w:p w:rsidR="00494646" w:rsidRDefault="00494646" w:rsidP="00494646">
      <w:pPr>
        <w:pStyle w:val="ListParagraph"/>
        <w:numPr>
          <w:ilvl w:val="0"/>
          <w:numId w:val="35"/>
        </w:numPr>
        <w:spacing w:after="0" w:line="240" w:lineRule="auto"/>
        <w:rPr>
          <w:rFonts w:cstheme="minorHAnsi"/>
        </w:rPr>
      </w:pPr>
      <w:r>
        <w:rPr>
          <w:rFonts w:cstheme="minorHAnsi"/>
        </w:rPr>
        <w:t>Continue to ad</w:t>
      </w:r>
      <w:r w:rsidR="00A149BA">
        <w:rPr>
          <w:rFonts w:cstheme="minorHAnsi"/>
        </w:rPr>
        <w:t>dress safety &amp; liability issues for facilities &amp; operations of athletic events</w:t>
      </w:r>
    </w:p>
    <w:p w:rsidR="00494646" w:rsidRDefault="00082D4B" w:rsidP="00494646">
      <w:pPr>
        <w:pStyle w:val="ListParagraph"/>
        <w:numPr>
          <w:ilvl w:val="0"/>
          <w:numId w:val="35"/>
        </w:numPr>
        <w:spacing w:after="0" w:line="240" w:lineRule="auto"/>
        <w:rPr>
          <w:rFonts w:cstheme="minorHAnsi"/>
        </w:rPr>
      </w:pPr>
      <w:r>
        <w:rPr>
          <w:rFonts w:cstheme="minorHAnsi"/>
        </w:rPr>
        <w:t>Provide a learning environment that allows for the most effective teaching.</w:t>
      </w:r>
    </w:p>
    <w:p w:rsidR="00082D4B" w:rsidRDefault="00082D4B" w:rsidP="00494646">
      <w:pPr>
        <w:pStyle w:val="ListParagraph"/>
        <w:numPr>
          <w:ilvl w:val="0"/>
          <w:numId w:val="35"/>
        </w:numPr>
        <w:spacing w:after="0" w:line="240" w:lineRule="auto"/>
        <w:rPr>
          <w:rFonts w:cstheme="minorHAnsi"/>
        </w:rPr>
      </w:pPr>
      <w:r>
        <w:rPr>
          <w:rFonts w:cstheme="minorHAnsi"/>
        </w:rPr>
        <w:t>Address Title IX concern regarding like locker room facilities for female athletes.</w:t>
      </w:r>
    </w:p>
    <w:p w:rsidR="00082D4B" w:rsidRDefault="00082D4B" w:rsidP="00494646">
      <w:pPr>
        <w:pStyle w:val="ListParagraph"/>
        <w:numPr>
          <w:ilvl w:val="0"/>
          <w:numId w:val="35"/>
        </w:numPr>
        <w:spacing w:after="0" w:line="240" w:lineRule="auto"/>
        <w:rPr>
          <w:rFonts w:cstheme="minorHAnsi"/>
        </w:rPr>
      </w:pPr>
      <w:r>
        <w:rPr>
          <w:rFonts w:cstheme="minorHAnsi"/>
        </w:rPr>
        <w:t>Renovate &amp; expand Athletic training room to enable comprehensive care &amp; prevention of athletic injuries to our student athletes.</w:t>
      </w:r>
    </w:p>
    <w:p w:rsidR="00082D4B" w:rsidRPr="0063650E" w:rsidRDefault="00082D4B" w:rsidP="00494646">
      <w:pPr>
        <w:pStyle w:val="ListParagraph"/>
        <w:numPr>
          <w:ilvl w:val="0"/>
          <w:numId w:val="35"/>
        </w:numPr>
        <w:spacing w:after="0" w:line="240" w:lineRule="auto"/>
        <w:rPr>
          <w:rFonts w:cstheme="minorHAnsi"/>
        </w:rPr>
      </w:pPr>
      <w:r>
        <w:rPr>
          <w:rFonts w:cstheme="minorHAnsi"/>
        </w:rPr>
        <w:lastRenderedPageBreak/>
        <w:t>Provide staff &amp; faculty with more efficient office space.</w:t>
      </w:r>
    </w:p>
    <w:p w:rsidR="0063650E" w:rsidRDefault="0063650E" w:rsidP="00E04250">
      <w:pPr>
        <w:spacing w:after="0" w:line="240" w:lineRule="auto"/>
        <w:rPr>
          <w:rFonts w:cstheme="minorHAnsi"/>
          <w:u w:val="single"/>
        </w:rPr>
      </w:pPr>
    </w:p>
    <w:p w:rsidR="00CA5D66" w:rsidRPr="00532A06" w:rsidRDefault="00FD03FF" w:rsidP="00532A06">
      <w:pPr>
        <w:pStyle w:val="ListParagraph"/>
        <w:numPr>
          <w:ilvl w:val="0"/>
          <w:numId w:val="2"/>
        </w:numPr>
        <w:spacing w:after="0" w:line="240" w:lineRule="auto"/>
        <w:rPr>
          <w:rFonts w:cstheme="minorHAnsi"/>
          <w:u w:val="single"/>
        </w:rPr>
      </w:pPr>
      <w:r w:rsidRPr="00532A06">
        <w:rPr>
          <w:rFonts w:cstheme="minorHAnsi"/>
          <w:u w:val="single"/>
        </w:rPr>
        <w:t>Technology</w:t>
      </w:r>
      <w:r w:rsidR="00A6058F" w:rsidRPr="00532A06">
        <w:rPr>
          <w:rFonts w:cstheme="minorHAnsi"/>
          <w:u w:val="single"/>
        </w:rPr>
        <w:t xml:space="preserve"> and Equipment</w:t>
      </w:r>
      <w:r w:rsidRPr="00532A06">
        <w:rPr>
          <w:rFonts w:cstheme="minorHAnsi"/>
          <w:u w:val="single"/>
        </w:rPr>
        <w:t>:</w:t>
      </w:r>
    </w:p>
    <w:p w:rsidR="00082D4B" w:rsidRPr="00CB757C" w:rsidRDefault="0063650E" w:rsidP="00082D4B">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CB757C" w:rsidRPr="00CB757C" w:rsidRDefault="00CB757C" w:rsidP="00CB757C">
      <w:pPr>
        <w:spacing w:after="0" w:line="240" w:lineRule="auto"/>
        <w:rPr>
          <w:rFonts w:eastAsiaTheme="minorHAnsi"/>
        </w:rPr>
      </w:pPr>
    </w:p>
    <w:p w:rsidR="00082D4B" w:rsidRPr="00082D4B" w:rsidRDefault="00082D4B" w:rsidP="00082D4B">
      <w:pPr>
        <w:pStyle w:val="ListParagraph"/>
        <w:numPr>
          <w:ilvl w:val="0"/>
          <w:numId w:val="36"/>
        </w:numPr>
        <w:spacing w:after="0" w:line="240" w:lineRule="auto"/>
        <w:contextualSpacing w:val="0"/>
        <w:rPr>
          <w:rFonts w:eastAsiaTheme="minorHAnsi"/>
        </w:rPr>
      </w:pPr>
      <w:r>
        <w:t>Athletics requires the most current and up to date technology &amp; equipment available.</w:t>
      </w:r>
    </w:p>
    <w:p w:rsidR="00082D4B" w:rsidRPr="00082D4B" w:rsidRDefault="00082D4B" w:rsidP="00082D4B">
      <w:pPr>
        <w:pStyle w:val="ListParagraph"/>
        <w:numPr>
          <w:ilvl w:val="0"/>
          <w:numId w:val="36"/>
        </w:numPr>
        <w:spacing w:after="0" w:line="240" w:lineRule="auto"/>
        <w:contextualSpacing w:val="0"/>
        <w:rPr>
          <w:rFonts w:eastAsiaTheme="minorHAnsi"/>
        </w:rPr>
      </w:pPr>
      <w:r>
        <w:t>The ability to video students performing a skill is paramount to development.</w:t>
      </w:r>
    </w:p>
    <w:p w:rsidR="00082D4B" w:rsidRPr="00082D4B" w:rsidRDefault="00082D4B" w:rsidP="00082D4B">
      <w:pPr>
        <w:pStyle w:val="ListParagraph"/>
        <w:numPr>
          <w:ilvl w:val="0"/>
          <w:numId w:val="36"/>
        </w:numPr>
        <w:spacing w:after="0" w:line="240" w:lineRule="auto"/>
        <w:contextualSpacing w:val="0"/>
        <w:rPr>
          <w:rFonts w:eastAsiaTheme="minorHAnsi"/>
        </w:rPr>
      </w:pPr>
      <w:r>
        <w:t xml:space="preserve">Video is required to be shared by CCCAA rule for Football in game preparation weekly. </w:t>
      </w:r>
    </w:p>
    <w:p w:rsidR="00082D4B" w:rsidRPr="00082D4B" w:rsidRDefault="00082D4B" w:rsidP="00082D4B">
      <w:pPr>
        <w:pStyle w:val="ListParagraph"/>
        <w:numPr>
          <w:ilvl w:val="0"/>
          <w:numId w:val="36"/>
        </w:numPr>
        <w:spacing w:after="0" w:line="240" w:lineRule="auto"/>
        <w:contextualSpacing w:val="0"/>
        <w:rPr>
          <w:rFonts w:eastAsiaTheme="minorHAnsi"/>
        </w:rPr>
      </w:pPr>
      <w:r>
        <w:t xml:space="preserve">All sports use video to analyze skill, evaluate performance and develop class content on a daily basis. </w:t>
      </w:r>
    </w:p>
    <w:p w:rsidR="00082D4B" w:rsidRDefault="00082D4B" w:rsidP="00082D4B">
      <w:pPr>
        <w:pStyle w:val="ListParagraph"/>
        <w:numPr>
          <w:ilvl w:val="0"/>
          <w:numId w:val="36"/>
        </w:numPr>
        <w:spacing w:after="0" w:line="240" w:lineRule="auto"/>
        <w:contextualSpacing w:val="0"/>
        <w:rPr>
          <w:rFonts w:eastAsiaTheme="minorHAnsi"/>
        </w:rPr>
      </w:pPr>
      <w:r>
        <w:t>CCCAA mandates reporting of statistics within 48 hours.</w:t>
      </w:r>
    </w:p>
    <w:p w:rsidR="00082D4B" w:rsidRPr="00082D4B" w:rsidRDefault="00082D4B" w:rsidP="00082D4B">
      <w:pPr>
        <w:spacing w:after="0" w:line="240" w:lineRule="auto"/>
        <w:rPr>
          <w:rFonts w:eastAsiaTheme="minorHAnsi"/>
        </w:rPr>
      </w:pP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CB757C" w:rsidRDefault="00CB757C" w:rsidP="00CB757C">
      <w:pPr>
        <w:spacing w:after="0" w:line="240" w:lineRule="auto"/>
      </w:pPr>
    </w:p>
    <w:p w:rsidR="00082D4B" w:rsidRDefault="00082D4B" w:rsidP="00082D4B">
      <w:pPr>
        <w:pStyle w:val="ListParagraph"/>
        <w:numPr>
          <w:ilvl w:val="0"/>
          <w:numId w:val="38"/>
        </w:numPr>
        <w:spacing w:after="0" w:line="240" w:lineRule="auto"/>
      </w:pPr>
      <w:r>
        <w:t>Instruction and support services for student athletes is enhanced when current technology and equipment is utilized</w:t>
      </w:r>
    </w:p>
    <w:p w:rsidR="00082D4B" w:rsidRDefault="00082D4B" w:rsidP="00082D4B">
      <w:pPr>
        <w:pStyle w:val="ListParagraph"/>
        <w:spacing w:after="0" w:line="240" w:lineRule="auto"/>
        <w:ind w:left="1440"/>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CB757C" w:rsidRDefault="00CB757C" w:rsidP="00CB757C">
      <w:pPr>
        <w:spacing w:after="0" w:line="240" w:lineRule="auto"/>
      </w:pPr>
    </w:p>
    <w:p w:rsidR="00082D4B" w:rsidRDefault="00082D4B" w:rsidP="00082D4B">
      <w:pPr>
        <w:pStyle w:val="ListParagraph"/>
        <w:numPr>
          <w:ilvl w:val="0"/>
          <w:numId w:val="38"/>
        </w:numPr>
        <w:spacing w:after="0" w:line="240" w:lineRule="auto"/>
        <w:contextualSpacing w:val="0"/>
      </w:pPr>
      <w:r>
        <w:t>Technology is used to facilitate learning, progression and engagement with our students through data (statistics) comparisons and skill development.  Athletics utilizes technology to provide engagement within the community through digital media and publications and to promote Athletic Achievement to various media outlets and resources</w:t>
      </w:r>
    </w:p>
    <w:p w:rsidR="0063650E" w:rsidRPr="00E04250" w:rsidRDefault="0063650E" w:rsidP="00E04250">
      <w:pPr>
        <w:spacing w:after="0" w:line="240" w:lineRule="auto"/>
        <w:rPr>
          <w:rFonts w:cstheme="minorHAnsi"/>
          <w:u w:val="single"/>
        </w:rPr>
      </w:pPr>
    </w:p>
    <w:p w:rsidR="006340FF" w:rsidRDefault="006340FF" w:rsidP="00082D4B">
      <w:pPr>
        <w:pStyle w:val="ListParagraph"/>
        <w:numPr>
          <w:ilvl w:val="0"/>
          <w:numId w:val="2"/>
        </w:numPr>
        <w:spacing w:after="0" w:line="240" w:lineRule="auto"/>
        <w:rPr>
          <w:rFonts w:cstheme="minorHAnsi"/>
        </w:rPr>
      </w:pPr>
      <w:r w:rsidRPr="00082D4B">
        <w:rPr>
          <w:rFonts w:cstheme="minorHAnsi"/>
          <w:u w:val="single"/>
        </w:rPr>
        <w:t>Budget</w:t>
      </w:r>
      <w:r w:rsidR="00CA5D66" w:rsidRPr="00082D4B">
        <w:rPr>
          <w:rFonts w:cstheme="minorHAnsi"/>
        </w:rPr>
        <w:t>:</w:t>
      </w:r>
      <w:r w:rsidR="00102476" w:rsidRPr="00082D4B">
        <w:rPr>
          <w:rFonts w:cstheme="minorHAnsi"/>
        </w:rPr>
        <w:t xml:space="preserve"> </w:t>
      </w:r>
      <w:r w:rsidR="0063650E" w:rsidRPr="00082D4B">
        <w:rPr>
          <w:rFonts w:cstheme="minorHAnsi"/>
        </w:rPr>
        <w:t>E</w:t>
      </w:r>
      <w:r w:rsidRPr="00082D4B">
        <w:rPr>
          <w:rFonts w:cstheme="minorHAnsi"/>
        </w:rPr>
        <w:t xml:space="preserve">xplain how </w:t>
      </w:r>
      <w:r w:rsidR="0063650E" w:rsidRPr="00082D4B">
        <w:rPr>
          <w:rFonts w:cstheme="minorHAnsi"/>
        </w:rPr>
        <w:t xml:space="preserve">your budget justifications </w:t>
      </w:r>
      <w:r w:rsidRPr="00082D4B">
        <w:rPr>
          <w:rFonts w:cstheme="minorHAnsi"/>
        </w:rPr>
        <w:t>will contribute to increased student success</w:t>
      </w:r>
      <w:r w:rsidR="0063650E" w:rsidRPr="00082D4B">
        <w:rPr>
          <w:rFonts w:cstheme="minorHAnsi"/>
        </w:rPr>
        <w:t xml:space="preserve"> for your program</w:t>
      </w:r>
      <w:r w:rsidR="009A47DB" w:rsidRPr="00082D4B">
        <w:rPr>
          <w:rFonts w:cstheme="minorHAnsi"/>
        </w:rPr>
        <w:t>.</w:t>
      </w:r>
    </w:p>
    <w:p w:rsidR="00CB757C" w:rsidRPr="00CB757C" w:rsidRDefault="00CB757C" w:rsidP="00CB757C">
      <w:pPr>
        <w:spacing w:after="0" w:line="240" w:lineRule="auto"/>
        <w:rPr>
          <w:rFonts w:cstheme="minorHAnsi"/>
        </w:rPr>
      </w:pPr>
    </w:p>
    <w:p w:rsidR="00082D4B" w:rsidRDefault="00082D4B" w:rsidP="00082D4B">
      <w:pPr>
        <w:pStyle w:val="ListParagraph"/>
        <w:numPr>
          <w:ilvl w:val="0"/>
          <w:numId w:val="38"/>
        </w:numPr>
        <w:spacing w:after="0" w:line="240" w:lineRule="auto"/>
        <w:rPr>
          <w:rFonts w:cstheme="minorHAnsi"/>
        </w:rPr>
      </w:pPr>
      <w:r>
        <w:rPr>
          <w:rFonts w:cstheme="minorHAnsi"/>
        </w:rPr>
        <w:t xml:space="preserve">Additional students require additional operational expenses i.e. uniforms, per Diem, &amp; transportation as well as human resources are required to provide adequate student support. </w:t>
      </w:r>
    </w:p>
    <w:p w:rsidR="00082D4B" w:rsidRDefault="00082D4B" w:rsidP="00082D4B">
      <w:pPr>
        <w:pStyle w:val="ListParagraph"/>
        <w:numPr>
          <w:ilvl w:val="0"/>
          <w:numId w:val="38"/>
        </w:numPr>
        <w:spacing w:after="0" w:line="240" w:lineRule="auto"/>
        <w:rPr>
          <w:rFonts w:cstheme="minorHAnsi"/>
        </w:rPr>
      </w:pPr>
      <w:r>
        <w:rPr>
          <w:rFonts w:cstheme="minorHAnsi"/>
        </w:rPr>
        <w:t xml:space="preserve">Budget shortfalls in athletics are catastrophic to student success. </w:t>
      </w:r>
    </w:p>
    <w:p w:rsidR="00082D4B" w:rsidRPr="00DD3C62" w:rsidRDefault="00CB757C" w:rsidP="00082D4B">
      <w:pPr>
        <w:pStyle w:val="ListParagraph"/>
        <w:numPr>
          <w:ilvl w:val="0"/>
          <w:numId w:val="38"/>
        </w:numPr>
        <w:spacing w:after="0" w:line="240" w:lineRule="auto"/>
        <w:rPr>
          <w:rFonts w:cstheme="minorHAnsi"/>
        </w:rPr>
      </w:pPr>
      <w:r>
        <w:rPr>
          <w:rFonts w:cstheme="minorHAnsi"/>
        </w:rPr>
        <w:t>For example, funding to support additional classified work is necessary to accommodate growth in the department of approximately 20%.</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CB757C" w:rsidRPr="00CB757C" w:rsidRDefault="00CB757C" w:rsidP="006A3662">
      <w:pPr>
        <w:pStyle w:val="ListParagraph"/>
        <w:numPr>
          <w:ilvl w:val="0"/>
          <w:numId w:val="39"/>
        </w:numPr>
        <w:spacing w:after="0" w:line="240" w:lineRule="auto"/>
      </w:pPr>
      <w:r w:rsidRPr="00CB757C">
        <w:t>Athletics was established at Bakersfield Col</w:t>
      </w:r>
      <w:r w:rsidRPr="00CB757C">
        <w:t xml:space="preserve">lege in 1922 and has grown to 20 intercollegiate teams and </w:t>
      </w:r>
      <w:r w:rsidRPr="00CB757C">
        <w:t>suppo</w:t>
      </w:r>
      <w:r w:rsidRPr="00CB757C">
        <w:t xml:space="preserve">rts over 500 student athletes. </w:t>
      </w:r>
    </w:p>
    <w:p w:rsidR="00CB757C" w:rsidRPr="00CB757C" w:rsidRDefault="00CB757C" w:rsidP="006A3662">
      <w:pPr>
        <w:pStyle w:val="ListParagraph"/>
        <w:numPr>
          <w:ilvl w:val="0"/>
          <w:numId w:val="39"/>
        </w:numPr>
        <w:spacing w:after="0" w:line="240" w:lineRule="auto"/>
      </w:pPr>
      <w:r w:rsidRPr="00CB757C">
        <w:t>Athletics has evolved to a place where the demand is greater to provide equitable opportunities and facilities to acco</w:t>
      </w:r>
      <w:r w:rsidRPr="00CB757C">
        <w:t>mmodate our student interests.</w:t>
      </w:r>
    </w:p>
    <w:p w:rsidR="00CB757C" w:rsidRPr="00CB757C" w:rsidRDefault="00CB757C" w:rsidP="00CB757C">
      <w:pPr>
        <w:pStyle w:val="ListParagraph"/>
        <w:numPr>
          <w:ilvl w:val="0"/>
          <w:numId w:val="39"/>
        </w:numPr>
        <w:spacing w:after="0" w:line="240" w:lineRule="auto"/>
      </w:pPr>
      <w:r w:rsidRPr="00CB757C">
        <w:t>R</w:t>
      </w:r>
      <w:r w:rsidRPr="00CB757C">
        <w:t xml:space="preserve">ecruiting areas </w:t>
      </w:r>
      <w:r w:rsidRPr="00CB757C">
        <w:t xml:space="preserve">has expanded to statewide </w:t>
      </w:r>
      <w:r w:rsidRPr="00CB757C">
        <w:t>and opportunities for students to continue their athletic endeavors, state of the art facilities is imperative to draw</w:t>
      </w:r>
      <w:r w:rsidRPr="00CB757C">
        <w:t xml:space="preserve"> prospective student athletes. </w:t>
      </w:r>
      <w:r w:rsidRPr="00CB757C">
        <w:t>Along with that comes the responsibility to provide safe playing environments students</w:t>
      </w:r>
      <w:r w:rsidRPr="00CB757C">
        <w:t>.</w:t>
      </w:r>
    </w:p>
    <w:p w:rsidR="00CB757C" w:rsidRPr="00CB757C" w:rsidRDefault="00CB757C" w:rsidP="00CB757C">
      <w:pPr>
        <w:pStyle w:val="ListParagraph"/>
        <w:numPr>
          <w:ilvl w:val="0"/>
          <w:numId w:val="39"/>
        </w:numPr>
        <w:spacing w:after="0" w:line="240" w:lineRule="auto"/>
      </w:pPr>
      <w:r w:rsidRPr="00CB757C">
        <w:lastRenderedPageBreak/>
        <w:t xml:space="preserve">These student athletes are ambassadors of the college when they represent BC all across the state in competition and worldwide through digital media.   There is no prouder moment than when our students succeed on the playing fields wearing “BAKERSFIELD COLLEGE” across their uniform and showcasing our college facilities to our opponents, fans and community who often times are in </w:t>
      </w:r>
      <w:r w:rsidRPr="00CB757C">
        <w:t>awe of our athletic complexes.</w:t>
      </w:r>
    </w:p>
    <w:p w:rsidR="00CB757C" w:rsidRPr="00CB757C" w:rsidRDefault="00CB757C" w:rsidP="00CB757C">
      <w:pPr>
        <w:pStyle w:val="ListParagraph"/>
        <w:numPr>
          <w:ilvl w:val="0"/>
          <w:numId w:val="39"/>
        </w:numPr>
        <w:spacing w:after="0" w:line="240" w:lineRule="auto"/>
      </w:pPr>
      <w:r w:rsidRPr="00CB757C">
        <w:t xml:space="preserve">Maintenance, repair and upgrades to facilities are a constant in athletics.  Support staff is vital to the success of our students through athletic training and athletic equipment management.  </w:t>
      </w:r>
    </w:p>
    <w:p w:rsidR="00CB757C" w:rsidRPr="00CB757C" w:rsidRDefault="00CB757C" w:rsidP="00CB757C">
      <w:pPr>
        <w:pStyle w:val="ListParagraph"/>
        <w:numPr>
          <w:ilvl w:val="0"/>
          <w:numId w:val="39"/>
        </w:numPr>
        <w:spacing w:after="0" w:line="240" w:lineRule="auto"/>
      </w:pPr>
      <w:r w:rsidRPr="00CB757C">
        <w:t>S</w:t>
      </w:r>
      <w:r w:rsidRPr="00CB757C">
        <w:t xml:space="preserve">upport staff is stretched way to thin and put in enormous amounts of over time, weekends and holiday hours. </w:t>
      </w:r>
    </w:p>
    <w:p w:rsidR="00CB757C" w:rsidRDefault="00CB757C"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4B" w:rsidRDefault="00082D4B">
      <w:pPr>
        <w:spacing w:after="0" w:line="240" w:lineRule="auto"/>
      </w:pPr>
      <w:r>
        <w:separator/>
      </w:r>
    </w:p>
  </w:endnote>
  <w:endnote w:type="continuationSeparator" w:id="0">
    <w:p w:rsidR="00082D4B" w:rsidRDefault="0008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4B" w:rsidRPr="00C73841" w:rsidRDefault="00082D4B">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(August 2016,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532A06" w:rsidRPr="00532A06">
      <w:rPr>
        <w:rFonts w:asciiTheme="minorHAnsi" w:eastAsiaTheme="majorEastAsia" w:hAnsiTheme="minorHAnsi" w:cstheme="minorHAnsi"/>
        <w:noProof/>
        <w:sz w:val="18"/>
        <w:szCs w:val="18"/>
      </w:rPr>
      <w:t>9</w:t>
    </w:r>
    <w:r w:rsidRPr="00C73841">
      <w:rPr>
        <w:rFonts w:asciiTheme="minorHAnsi" w:eastAsiaTheme="majorEastAsia" w:hAnsiTheme="minorHAnsi" w:cstheme="minorHAnsi"/>
        <w:noProof/>
        <w:sz w:val="18"/>
        <w:szCs w:val="18"/>
      </w:rPr>
      <w:fldChar w:fldCharType="end"/>
    </w:r>
  </w:p>
  <w:p w:rsidR="00082D4B" w:rsidRDefault="0008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4B" w:rsidRDefault="00082D4B">
      <w:pPr>
        <w:spacing w:after="0" w:line="240" w:lineRule="auto"/>
      </w:pPr>
      <w:r>
        <w:separator/>
      </w:r>
    </w:p>
  </w:footnote>
  <w:footnote w:type="continuationSeparator" w:id="0">
    <w:p w:rsidR="00082D4B" w:rsidRDefault="00082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E29"/>
    <w:multiLevelType w:val="hybridMultilevel"/>
    <w:tmpl w:val="F4C84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160F014D"/>
    <w:multiLevelType w:val="hybridMultilevel"/>
    <w:tmpl w:val="17CEA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08535C"/>
    <w:multiLevelType w:val="hybridMultilevel"/>
    <w:tmpl w:val="D6147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41B50"/>
    <w:multiLevelType w:val="hybridMultilevel"/>
    <w:tmpl w:val="E0D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B5EB8"/>
    <w:multiLevelType w:val="hybridMultilevel"/>
    <w:tmpl w:val="0F3CB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76B96"/>
    <w:multiLevelType w:val="hybridMultilevel"/>
    <w:tmpl w:val="6F325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05A7C"/>
    <w:multiLevelType w:val="hybridMultilevel"/>
    <w:tmpl w:val="0D3046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907A5"/>
    <w:multiLevelType w:val="hybridMultilevel"/>
    <w:tmpl w:val="D1240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4C1B2B"/>
    <w:multiLevelType w:val="hybridMultilevel"/>
    <w:tmpl w:val="FA289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93F6B"/>
    <w:multiLevelType w:val="hybridMultilevel"/>
    <w:tmpl w:val="525852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E2480E"/>
    <w:multiLevelType w:val="hybridMultilevel"/>
    <w:tmpl w:val="E85CC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83D25"/>
    <w:multiLevelType w:val="hybridMultilevel"/>
    <w:tmpl w:val="0120A2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436C01"/>
    <w:multiLevelType w:val="hybridMultilevel"/>
    <w:tmpl w:val="4664E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C87008"/>
    <w:multiLevelType w:val="hybridMultilevel"/>
    <w:tmpl w:val="4E50B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70A65"/>
    <w:multiLevelType w:val="hybridMultilevel"/>
    <w:tmpl w:val="FC5E4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D4592"/>
    <w:multiLevelType w:val="hybridMultilevel"/>
    <w:tmpl w:val="A73E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42E1C"/>
    <w:multiLevelType w:val="hybridMultilevel"/>
    <w:tmpl w:val="0938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36"/>
  </w:num>
  <w:num w:numId="5">
    <w:abstractNumId w:val="9"/>
  </w:num>
  <w:num w:numId="6">
    <w:abstractNumId w:val="30"/>
  </w:num>
  <w:num w:numId="7">
    <w:abstractNumId w:val="18"/>
  </w:num>
  <w:num w:numId="8">
    <w:abstractNumId w:val="23"/>
  </w:num>
  <w:num w:numId="9">
    <w:abstractNumId w:val="31"/>
  </w:num>
  <w:num w:numId="10">
    <w:abstractNumId w:val="21"/>
  </w:num>
  <w:num w:numId="11">
    <w:abstractNumId w:val="10"/>
  </w:num>
  <w:num w:numId="12">
    <w:abstractNumId w:val="33"/>
  </w:num>
  <w:num w:numId="13">
    <w:abstractNumId w:val="32"/>
  </w:num>
  <w:num w:numId="14">
    <w:abstractNumId w:val="1"/>
  </w:num>
  <w:num w:numId="15">
    <w:abstractNumId w:val="6"/>
  </w:num>
  <w:num w:numId="16">
    <w:abstractNumId w:val="20"/>
  </w:num>
  <w:num w:numId="17">
    <w:abstractNumId w:val="17"/>
  </w:num>
  <w:num w:numId="18">
    <w:abstractNumId w:val="7"/>
  </w:num>
  <w:num w:numId="19">
    <w:abstractNumId w:val="35"/>
  </w:num>
  <w:num w:numId="20">
    <w:abstractNumId w:val="29"/>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8"/>
  </w:num>
  <w:num w:numId="25">
    <w:abstractNumId w:val="37"/>
  </w:num>
  <w:num w:numId="26">
    <w:abstractNumId w:val="27"/>
  </w:num>
  <w:num w:numId="27">
    <w:abstractNumId w:val="11"/>
  </w:num>
  <w:num w:numId="28">
    <w:abstractNumId w:val="14"/>
  </w:num>
  <w:num w:numId="29">
    <w:abstractNumId w:val="22"/>
  </w:num>
  <w:num w:numId="30">
    <w:abstractNumId w:val="34"/>
  </w:num>
  <w:num w:numId="31">
    <w:abstractNumId w:val="26"/>
  </w:num>
  <w:num w:numId="32">
    <w:abstractNumId w:val="12"/>
  </w:num>
  <w:num w:numId="33">
    <w:abstractNumId w:val="24"/>
  </w:num>
  <w:num w:numId="34">
    <w:abstractNumId w:val="2"/>
  </w:num>
  <w:num w:numId="35">
    <w:abstractNumId w:val="25"/>
  </w:num>
  <w:num w:numId="36">
    <w:abstractNumId w:val="19"/>
  </w:num>
  <w:num w:numId="37">
    <w:abstractNumId w:val="8"/>
  </w:num>
  <w:num w:numId="38">
    <w:abstractNumId w:val="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47D7B"/>
    <w:rsid w:val="00067B5E"/>
    <w:rsid w:val="00075DAB"/>
    <w:rsid w:val="00082D4B"/>
    <w:rsid w:val="000B21A2"/>
    <w:rsid w:val="000C57A1"/>
    <w:rsid w:val="000F15E7"/>
    <w:rsid w:val="000F3AA2"/>
    <w:rsid w:val="00102476"/>
    <w:rsid w:val="00113E76"/>
    <w:rsid w:val="00133220"/>
    <w:rsid w:val="00160600"/>
    <w:rsid w:val="0019517F"/>
    <w:rsid w:val="001B247D"/>
    <w:rsid w:val="00233679"/>
    <w:rsid w:val="00242DCD"/>
    <w:rsid w:val="00273F7C"/>
    <w:rsid w:val="002D7005"/>
    <w:rsid w:val="002E4D65"/>
    <w:rsid w:val="00396AF3"/>
    <w:rsid w:val="003D27D1"/>
    <w:rsid w:val="003E6D1F"/>
    <w:rsid w:val="00402F98"/>
    <w:rsid w:val="004055E2"/>
    <w:rsid w:val="004145C8"/>
    <w:rsid w:val="00421346"/>
    <w:rsid w:val="00426EA2"/>
    <w:rsid w:val="00494646"/>
    <w:rsid w:val="00494FE6"/>
    <w:rsid w:val="004A6B61"/>
    <w:rsid w:val="004D7FFA"/>
    <w:rsid w:val="004E7D0F"/>
    <w:rsid w:val="00507C0C"/>
    <w:rsid w:val="005209BA"/>
    <w:rsid w:val="00520C6E"/>
    <w:rsid w:val="00532A06"/>
    <w:rsid w:val="005620FD"/>
    <w:rsid w:val="00572188"/>
    <w:rsid w:val="005744EB"/>
    <w:rsid w:val="0059381F"/>
    <w:rsid w:val="005B1ECE"/>
    <w:rsid w:val="005B3895"/>
    <w:rsid w:val="005D0739"/>
    <w:rsid w:val="005E583A"/>
    <w:rsid w:val="0060746E"/>
    <w:rsid w:val="006340FF"/>
    <w:rsid w:val="0063650E"/>
    <w:rsid w:val="00641AAB"/>
    <w:rsid w:val="00651A40"/>
    <w:rsid w:val="00670745"/>
    <w:rsid w:val="006A7208"/>
    <w:rsid w:val="006A796C"/>
    <w:rsid w:val="007A3CDB"/>
    <w:rsid w:val="00830588"/>
    <w:rsid w:val="008419B8"/>
    <w:rsid w:val="0087586F"/>
    <w:rsid w:val="008B60D9"/>
    <w:rsid w:val="008D3707"/>
    <w:rsid w:val="00961586"/>
    <w:rsid w:val="00966171"/>
    <w:rsid w:val="00996020"/>
    <w:rsid w:val="009A47DB"/>
    <w:rsid w:val="009D6D50"/>
    <w:rsid w:val="009E367E"/>
    <w:rsid w:val="00A07CDD"/>
    <w:rsid w:val="00A11634"/>
    <w:rsid w:val="00A149BA"/>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B757C"/>
    <w:rsid w:val="00CC005A"/>
    <w:rsid w:val="00CC5658"/>
    <w:rsid w:val="00CD0C36"/>
    <w:rsid w:val="00CD501F"/>
    <w:rsid w:val="00CF3D41"/>
    <w:rsid w:val="00CF5417"/>
    <w:rsid w:val="00D062FE"/>
    <w:rsid w:val="00D336C2"/>
    <w:rsid w:val="00D90959"/>
    <w:rsid w:val="00DA0A51"/>
    <w:rsid w:val="00DA1872"/>
    <w:rsid w:val="00E04250"/>
    <w:rsid w:val="00E96079"/>
    <w:rsid w:val="00EC1457"/>
    <w:rsid w:val="00EF6A3F"/>
    <w:rsid w:val="00F07F42"/>
    <w:rsid w:val="00F42E95"/>
    <w:rsid w:val="00F66406"/>
    <w:rsid w:val="00F761F9"/>
    <w:rsid w:val="00F81675"/>
    <w:rsid w:val="00F86C2A"/>
    <w:rsid w:val="00FC7EC3"/>
    <w:rsid w:val="00FD03FF"/>
    <w:rsid w:val="00FD0A12"/>
    <w:rsid w:val="00FD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A11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261DC688-0AD9-4132-967E-4DD7D897036E}"/>
</file>

<file path=customXml/itemProps3.xml><?xml version="1.0" encoding="utf-8"?>
<ds:datastoreItem xmlns:ds="http://schemas.openxmlformats.org/officeDocument/2006/customXml" ds:itemID="{0C6FB914-3DBC-47A6-98DF-94DE2E80AFCD}">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3A6C1F8-DCC3-4168-AD5D-4DAE4465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Sandi Taylor</cp:lastModifiedBy>
  <cp:revision>2</cp:revision>
  <cp:lastPrinted>2016-09-19T21:03:00Z</cp:lastPrinted>
  <dcterms:created xsi:type="dcterms:W3CDTF">2016-09-21T17:55:00Z</dcterms:created>
  <dcterms:modified xsi:type="dcterms:W3CDTF">2016-09-21T17:55:00Z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