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FF" w:rsidRPr="00E04250" w:rsidRDefault="006340FF" w:rsidP="00922CE8">
      <w:pPr>
        <w:spacing w:after="0" w:line="240" w:lineRule="auto"/>
        <w:jc w:val="center"/>
        <w:rPr>
          <w:b/>
          <w:sz w:val="32"/>
          <w:szCs w:val="32"/>
        </w:rPr>
      </w:pPr>
      <w:r w:rsidRPr="00E04250">
        <w:rPr>
          <w:b/>
          <w:sz w:val="32"/>
          <w:szCs w:val="32"/>
        </w:rPr>
        <w:t>Bakersfield College</w:t>
      </w:r>
    </w:p>
    <w:p w:rsidR="006340FF" w:rsidRPr="00E04250" w:rsidRDefault="006340FF" w:rsidP="00922CE8">
      <w:pPr>
        <w:spacing w:after="0" w:line="240" w:lineRule="auto"/>
        <w:jc w:val="center"/>
        <w:rPr>
          <w:b/>
          <w:sz w:val="32"/>
          <w:szCs w:val="32"/>
        </w:rPr>
      </w:pPr>
      <w:r w:rsidRPr="00E04250">
        <w:rPr>
          <w:b/>
          <w:sz w:val="32"/>
          <w:szCs w:val="32"/>
        </w:rPr>
        <w:t>Program Review – Annual Update</w:t>
      </w:r>
      <w:r w:rsidR="00396AF3">
        <w:rPr>
          <w:b/>
          <w:sz w:val="32"/>
          <w:szCs w:val="32"/>
        </w:rPr>
        <w:t xml:space="preserve"> </w:t>
      </w:r>
    </w:p>
    <w:p w:rsidR="000C57A1" w:rsidRDefault="000C57A1" w:rsidP="00922CE8">
      <w:pPr>
        <w:spacing w:after="0" w:line="240" w:lineRule="auto"/>
        <w:rPr>
          <w:b/>
          <w:u w:val="single"/>
        </w:rPr>
      </w:pPr>
    </w:p>
    <w:p w:rsidR="006340FF" w:rsidRPr="00B8592A" w:rsidRDefault="006340FF" w:rsidP="00922CE8">
      <w:pPr>
        <w:spacing w:after="0" w:line="240" w:lineRule="auto"/>
        <w:rPr>
          <w:u w:val="single"/>
        </w:rPr>
      </w:pPr>
      <w:r w:rsidRPr="00B8592A">
        <w:rPr>
          <w:u w:val="single"/>
        </w:rPr>
        <w:t>I. Program Information:</w:t>
      </w:r>
    </w:p>
    <w:p w:rsidR="005620FD" w:rsidRDefault="006340FF" w:rsidP="00922CE8">
      <w:pPr>
        <w:spacing w:after="0" w:line="240" w:lineRule="auto"/>
      </w:pPr>
      <w:r w:rsidRPr="00E04250">
        <w:t>Program Name:</w:t>
      </w:r>
      <w:r w:rsidRPr="00E04250">
        <w:tab/>
      </w:r>
      <w:r w:rsidRPr="00E04250">
        <w:tab/>
      </w:r>
      <w:r w:rsidR="001960DE">
        <w:t>Office of Dean of Instruction—Communication, English, English for Multilingual Students (EMLS), Philosophy, and the Library</w:t>
      </w:r>
    </w:p>
    <w:p w:rsidR="00402D74" w:rsidRDefault="00402D74" w:rsidP="00922CE8">
      <w:pPr>
        <w:spacing w:after="0" w:line="240" w:lineRule="auto"/>
      </w:pPr>
      <w:r>
        <w:tab/>
      </w:r>
      <w:r>
        <w:tab/>
      </w:r>
      <w:r>
        <w:tab/>
        <w:t xml:space="preserve">Kate Pluta, January 2016 --   </w:t>
      </w:r>
    </w:p>
    <w:p w:rsidR="006340FF" w:rsidRPr="00E04250" w:rsidRDefault="006340FF" w:rsidP="00922CE8">
      <w:pPr>
        <w:spacing w:after="0" w:line="240" w:lineRule="auto"/>
      </w:pPr>
      <w:r w:rsidRPr="00E04250">
        <w:tab/>
      </w:r>
    </w:p>
    <w:p w:rsidR="006340FF" w:rsidRDefault="006340FF" w:rsidP="00922CE8">
      <w:pPr>
        <w:spacing w:after="0" w:line="240" w:lineRule="auto"/>
        <w:rPr>
          <w:rFonts w:cstheme="minorHAnsi"/>
        </w:rPr>
      </w:pPr>
      <w:r w:rsidRPr="00E04250">
        <w:t>Program Type:</w:t>
      </w:r>
      <w:r w:rsidRPr="00E04250">
        <w:tab/>
      </w:r>
      <w:r w:rsidRPr="00E04250">
        <w:tab/>
      </w:r>
      <w:r w:rsidR="00966171" w:rsidRPr="00E04250">
        <w:rPr>
          <w:rFonts w:cstheme="minorHAnsi"/>
        </w:rPr>
        <w:fldChar w:fldCharType="begin">
          <w:ffData>
            <w:name w:val="Check8"/>
            <w:enabled/>
            <w:calcOnExit w:val="0"/>
            <w:checkBox>
              <w:sizeAuto/>
              <w:default w:val="0"/>
            </w:checkBox>
          </w:ffData>
        </w:fldChar>
      </w:r>
      <w:bookmarkStart w:id="0" w:name="Check8"/>
      <w:r w:rsidRPr="00E04250">
        <w:rPr>
          <w:rFonts w:cstheme="minorHAnsi"/>
        </w:rPr>
        <w:instrText xml:space="preserve"> FORMCHECKBOX </w:instrText>
      </w:r>
      <w:r w:rsidR="00D85D85">
        <w:rPr>
          <w:rFonts w:cstheme="minorHAnsi"/>
        </w:rPr>
      </w:r>
      <w:r w:rsidR="00D85D85">
        <w:rPr>
          <w:rFonts w:cstheme="minorHAnsi"/>
        </w:rPr>
        <w:fldChar w:fldCharType="separate"/>
      </w:r>
      <w:r w:rsidR="00966171" w:rsidRPr="00E04250">
        <w:rPr>
          <w:rFonts w:cstheme="minorHAnsi"/>
        </w:rPr>
        <w:fldChar w:fldCharType="end"/>
      </w:r>
      <w:bookmarkEnd w:id="0"/>
      <w:r w:rsidRPr="00E04250">
        <w:rPr>
          <w:rFonts w:cstheme="minorHAnsi"/>
        </w:rPr>
        <w:t xml:space="preserve"> </w:t>
      </w:r>
      <w:r w:rsidR="006A796C" w:rsidRPr="00E04250">
        <w:t>Instructional</w:t>
      </w:r>
      <w:r w:rsidR="006A796C" w:rsidRPr="00E04250">
        <w:tab/>
      </w:r>
      <w:r w:rsidR="00966171" w:rsidRPr="00E04250">
        <w:rPr>
          <w:rFonts w:cstheme="minorHAnsi"/>
        </w:rPr>
        <w:fldChar w:fldCharType="begin">
          <w:ffData>
            <w:name w:val="Check9"/>
            <w:enabled/>
            <w:calcOnExit w:val="0"/>
            <w:checkBox>
              <w:sizeAuto/>
              <w:default w:val="0"/>
            </w:checkBox>
          </w:ffData>
        </w:fldChar>
      </w:r>
      <w:bookmarkStart w:id="1" w:name="Check9"/>
      <w:r w:rsidRPr="00E04250">
        <w:rPr>
          <w:rFonts w:cstheme="minorHAnsi"/>
        </w:rPr>
        <w:instrText xml:space="preserve"> FORMCHECKBOX </w:instrText>
      </w:r>
      <w:r w:rsidR="00D85D85">
        <w:rPr>
          <w:rFonts w:cstheme="minorHAnsi"/>
        </w:rPr>
      </w:r>
      <w:r w:rsidR="00D85D85">
        <w:rPr>
          <w:rFonts w:cstheme="minorHAnsi"/>
        </w:rPr>
        <w:fldChar w:fldCharType="separate"/>
      </w:r>
      <w:r w:rsidR="00966171" w:rsidRPr="00E04250">
        <w:rPr>
          <w:rFonts w:cstheme="minorHAnsi"/>
        </w:rPr>
        <w:fldChar w:fldCharType="end"/>
      </w:r>
      <w:bookmarkEnd w:id="1"/>
      <w:r w:rsidRPr="00E04250">
        <w:rPr>
          <w:rFonts w:cstheme="minorHAnsi"/>
        </w:rPr>
        <w:t xml:space="preserve"> </w:t>
      </w:r>
      <w:r w:rsidR="006A796C" w:rsidRPr="00E04250">
        <w:rPr>
          <w:rFonts w:cstheme="minorHAnsi"/>
        </w:rPr>
        <w:t xml:space="preserve">Student Affairs </w:t>
      </w:r>
      <w:r w:rsidR="006A796C" w:rsidRPr="00E04250">
        <w:rPr>
          <w:rFonts w:cstheme="minorHAnsi"/>
        </w:rPr>
        <w:tab/>
      </w:r>
      <w:r w:rsidR="001960DE">
        <w:rPr>
          <w:rFonts w:cstheme="minorHAnsi"/>
        </w:rPr>
        <w:t>x</w:t>
      </w:r>
      <w:r w:rsidR="006A796C" w:rsidRPr="00E04250">
        <w:rPr>
          <w:rFonts w:cstheme="minorHAnsi"/>
        </w:rPr>
        <w:t xml:space="preserve"> Administrative Service</w:t>
      </w:r>
    </w:p>
    <w:p w:rsidR="00E04250" w:rsidRPr="00E04250" w:rsidRDefault="00E04250" w:rsidP="00922CE8">
      <w:pPr>
        <w:spacing w:after="0" w:line="240" w:lineRule="auto"/>
      </w:pPr>
    </w:p>
    <w:p w:rsidR="00CC5658" w:rsidRPr="00E04250" w:rsidRDefault="00CC5658" w:rsidP="00922CE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6A796C"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507C0C">
        <w:rPr>
          <w:rFonts w:asciiTheme="minorHAnsi" w:hAnsiTheme="minorHAnsi" w:cs="Helvetica"/>
          <w:color w:val="333333"/>
          <w:sz w:val="18"/>
          <w:szCs w:val="18"/>
          <w:shd w:val="clear" w:color="auto" w:fill="FFFFFF"/>
        </w:rPr>
        <w:t xml:space="preserve">Associate and Baccalaureate </w:t>
      </w:r>
      <w:r w:rsidR="006A796C"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E04250" w:rsidRDefault="00E04250" w:rsidP="00922CE8">
      <w:pPr>
        <w:spacing w:after="0" w:line="240" w:lineRule="auto"/>
      </w:pPr>
    </w:p>
    <w:p w:rsidR="00F86C2A" w:rsidRPr="00EF0AFF" w:rsidRDefault="00CC5658" w:rsidP="00922CE8">
      <w:pPr>
        <w:spacing w:after="0" w:line="240" w:lineRule="auto"/>
      </w:pPr>
      <w:r w:rsidRPr="00EF0AFF">
        <w:t xml:space="preserve">Describe how </w:t>
      </w:r>
      <w:r w:rsidR="00FD03FF" w:rsidRPr="00EF0AFF">
        <w:t>the</w:t>
      </w:r>
      <w:r w:rsidRPr="00EF0AFF">
        <w:t xml:space="preserve"> program supports the Bakersfield College Mission: </w:t>
      </w:r>
    </w:p>
    <w:p w:rsidR="001960DE" w:rsidRPr="00EF0AFF" w:rsidRDefault="001960DE" w:rsidP="003874BB">
      <w:pPr>
        <w:spacing w:after="0" w:line="240" w:lineRule="auto"/>
        <w:rPr>
          <w:b/>
        </w:rPr>
      </w:pPr>
      <w:r w:rsidRPr="00EF0AFF">
        <w:rPr>
          <w:b/>
        </w:rPr>
        <w:t xml:space="preserve">The Office of Dean of Instruction </w:t>
      </w:r>
      <w:r w:rsidR="00402D74" w:rsidRPr="00EF0AFF">
        <w:rPr>
          <w:b/>
        </w:rPr>
        <w:t xml:space="preserve">provides leadership and </w:t>
      </w:r>
      <w:r w:rsidRPr="00EF0AFF">
        <w:rPr>
          <w:b/>
        </w:rPr>
        <w:t>support</w:t>
      </w:r>
      <w:r w:rsidR="00402D74" w:rsidRPr="00EF0AFF">
        <w:rPr>
          <w:b/>
        </w:rPr>
        <w:t xml:space="preserve"> for</w:t>
      </w:r>
      <w:r w:rsidRPr="00EF0AFF">
        <w:rPr>
          <w:b/>
        </w:rPr>
        <w:t xml:space="preserve"> the academic areas of Communication, English, EM</w:t>
      </w:r>
      <w:r w:rsidR="00402D74" w:rsidRPr="00EF0AFF">
        <w:rPr>
          <w:b/>
        </w:rPr>
        <w:t xml:space="preserve">LS, Philosophy, and the Library </w:t>
      </w:r>
      <w:r w:rsidR="004251F1" w:rsidRPr="00EF0AFF">
        <w:rPr>
          <w:b/>
        </w:rPr>
        <w:t xml:space="preserve">as they </w:t>
      </w:r>
      <w:r w:rsidR="00402D74" w:rsidRPr="00EF0AFF">
        <w:rPr>
          <w:b/>
        </w:rPr>
        <w:t xml:space="preserve">provide outstanding instruction and service to students from diverse economic, cultural, and educational backgrounds.  The programs focus on basic skills, </w:t>
      </w:r>
      <w:r w:rsidR="00A52742" w:rsidRPr="00EF0AFF">
        <w:rPr>
          <w:b/>
        </w:rPr>
        <w:t xml:space="preserve">certificates and </w:t>
      </w:r>
      <w:r w:rsidR="00402D74" w:rsidRPr="00EF0AFF">
        <w:rPr>
          <w:b/>
        </w:rPr>
        <w:t xml:space="preserve">degrees, </w:t>
      </w:r>
      <w:r w:rsidR="004251F1" w:rsidRPr="00EF0AFF">
        <w:rPr>
          <w:b/>
        </w:rPr>
        <w:t xml:space="preserve">workplace skills, </w:t>
      </w:r>
      <w:r w:rsidR="00402D74" w:rsidRPr="00EF0AFF">
        <w:rPr>
          <w:b/>
        </w:rPr>
        <w:t xml:space="preserve">and preparation for transfer.  The Library supports students in all instructional areas.  </w:t>
      </w:r>
    </w:p>
    <w:p w:rsidR="005620FD" w:rsidRPr="00EF0AFF" w:rsidRDefault="005620FD" w:rsidP="00922CE8">
      <w:pPr>
        <w:spacing w:after="0" w:line="240" w:lineRule="auto"/>
      </w:pPr>
    </w:p>
    <w:p w:rsidR="006A796C" w:rsidRPr="00EF0AFF" w:rsidRDefault="006A796C" w:rsidP="00922CE8">
      <w:pPr>
        <w:spacing w:after="0" w:line="240" w:lineRule="auto"/>
      </w:pPr>
      <w:r w:rsidRPr="00EF0AFF">
        <w:t>Program Mission Statement:</w:t>
      </w:r>
    </w:p>
    <w:p w:rsidR="003874BB" w:rsidRPr="00EF0AFF" w:rsidRDefault="005C2FA6" w:rsidP="003874BB">
      <w:pPr>
        <w:spacing w:after="0" w:line="240" w:lineRule="auto"/>
        <w:rPr>
          <w:b/>
        </w:rPr>
      </w:pPr>
      <w:r w:rsidRPr="00EF0AFF">
        <w:rPr>
          <w:b/>
        </w:rPr>
        <w:t xml:space="preserve">In order to advance the Strategic Directions of </w:t>
      </w:r>
      <w:r w:rsidR="003874BB" w:rsidRPr="00EF0AFF">
        <w:rPr>
          <w:b/>
        </w:rPr>
        <w:t>student learning and achievement</w:t>
      </w:r>
      <w:r w:rsidRPr="00EF0AFF">
        <w:rPr>
          <w:b/>
        </w:rPr>
        <w:t xml:space="preserve">, oversight and accountability, and leadership and engagement </w:t>
      </w:r>
      <w:r w:rsidR="00153B2B">
        <w:rPr>
          <w:b/>
        </w:rPr>
        <w:t xml:space="preserve">as well as </w:t>
      </w:r>
      <w:r w:rsidRPr="00EF0AFF">
        <w:rPr>
          <w:b/>
        </w:rPr>
        <w:t xml:space="preserve">support </w:t>
      </w:r>
      <w:r w:rsidR="003874BB" w:rsidRPr="00EF0AFF">
        <w:rPr>
          <w:b/>
        </w:rPr>
        <w:t>the instructional programs and services it works with, t</w:t>
      </w:r>
      <w:r w:rsidR="00922CE8" w:rsidRPr="00EF0AFF">
        <w:rPr>
          <w:b/>
        </w:rPr>
        <w:t xml:space="preserve">he </w:t>
      </w:r>
      <w:r w:rsidR="003874BB" w:rsidRPr="00EF0AFF">
        <w:rPr>
          <w:b/>
        </w:rPr>
        <w:t>Office of Dean of Instruction (Dean, Executive Secretary,</w:t>
      </w:r>
      <w:r w:rsidR="004251F1" w:rsidRPr="00EF0AFF">
        <w:rPr>
          <w:b/>
        </w:rPr>
        <w:t xml:space="preserve"> and</w:t>
      </w:r>
      <w:r w:rsidR="003874BB" w:rsidRPr="00EF0AFF">
        <w:rPr>
          <w:b/>
        </w:rPr>
        <w:t xml:space="preserve"> Department Assistant III) </w:t>
      </w:r>
      <w:r w:rsidR="00DD04F7" w:rsidRPr="00EF0AFF">
        <w:rPr>
          <w:b/>
        </w:rPr>
        <w:t xml:space="preserve">focuses its efforts on </w:t>
      </w:r>
      <w:r w:rsidR="00A52742" w:rsidRPr="00EF0AFF">
        <w:rPr>
          <w:b/>
        </w:rPr>
        <w:t xml:space="preserve">programmatic planning, </w:t>
      </w:r>
      <w:r w:rsidR="003874BB" w:rsidRPr="00EF0AFF">
        <w:rPr>
          <w:b/>
        </w:rPr>
        <w:t>enrollment management strategies,</w:t>
      </w:r>
      <w:r w:rsidRPr="00EF0AFF">
        <w:rPr>
          <w:b/>
        </w:rPr>
        <w:t xml:space="preserve"> the faculty and staff evaluation process, </w:t>
      </w:r>
      <w:r w:rsidR="003874BB" w:rsidRPr="00EF0AFF">
        <w:rPr>
          <w:b/>
        </w:rPr>
        <w:t>budget development</w:t>
      </w:r>
      <w:r w:rsidR="00DD04F7" w:rsidRPr="00EF0AFF">
        <w:rPr>
          <w:b/>
        </w:rPr>
        <w:t>, and communication strategies</w:t>
      </w:r>
      <w:r w:rsidRPr="00EF0AFF">
        <w:rPr>
          <w:b/>
        </w:rPr>
        <w:t xml:space="preserve">.  It also coordinates the scheduling, curriculum, assessment, and program review processes.  </w:t>
      </w:r>
      <w:r w:rsidR="003874BB" w:rsidRPr="00EF0AFF">
        <w:rPr>
          <w:b/>
        </w:rPr>
        <w:t xml:space="preserve"> </w:t>
      </w:r>
      <w:r w:rsidRPr="00EF0AFF">
        <w:rPr>
          <w:b/>
        </w:rPr>
        <w:t>The office is responsible for co-chairing the Accreditation &amp; Institutional Quality (AIQ) and Assessment committees.</w:t>
      </w:r>
    </w:p>
    <w:p w:rsidR="005C2FA6" w:rsidRDefault="005C2FA6" w:rsidP="003874BB">
      <w:pPr>
        <w:spacing w:after="0" w:line="240" w:lineRule="auto"/>
      </w:pPr>
    </w:p>
    <w:p w:rsidR="0060746E" w:rsidRPr="00E04250" w:rsidRDefault="0060746E" w:rsidP="00922CE8">
      <w:pPr>
        <w:spacing w:after="0" w:line="240" w:lineRule="auto"/>
        <w:rPr>
          <w:b/>
          <w:u w:val="single"/>
        </w:rPr>
      </w:pPr>
      <w:r w:rsidRPr="00E04250">
        <w:rPr>
          <w:b/>
          <w:u w:val="single"/>
        </w:rPr>
        <w:t>II. Progress on Program Goals:</w:t>
      </w:r>
    </w:p>
    <w:p w:rsidR="0060746E" w:rsidRPr="00EF0AFF" w:rsidRDefault="0060746E" w:rsidP="00922CE8">
      <w:pPr>
        <w:pStyle w:val="ListParagraph"/>
        <w:numPr>
          <w:ilvl w:val="0"/>
          <w:numId w:val="14"/>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program is addressing more than two (2) goals, please duplicate this section.</w:t>
      </w:r>
    </w:p>
    <w:p w:rsidR="00EF0AFF" w:rsidRDefault="00EF0AFF" w:rsidP="00EF0AFF">
      <w:pPr>
        <w:pStyle w:val="ListParagraph"/>
        <w:spacing w:after="0" w:line="240" w:lineRule="auto"/>
        <w:ind w:left="360"/>
        <w:rPr>
          <w:rFonts w:asciiTheme="minorHAnsi" w:hAnsiTheme="minorHAnsi"/>
        </w:rPr>
      </w:pPr>
    </w:p>
    <w:p w:rsidR="00EF0AFF" w:rsidRPr="00153B2B" w:rsidRDefault="00EF0AFF" w:rsidP="00EF0AFF">
      <w:pPr>
        <w:pStyle w:val="ListParagraph"/>
        <w:spacing w:after="0" w:line="240" w:lineRule="auto"/>
        <w:ind w:left="360"/>
        <w:rPr>
          <w:rFonts w:cstheme="minorHAnsi"/>
          <w:b/>
        </w:rPr>
      </w:pPr>
      <w:r w:rsidRPr="00153B2B">
        <w:rPr>
          <w:rFonts w:eastAsiaTheme="minorHAnsi"/>
          <w:b/>
          <w:color w:val="000000"/>
        </w:rPr>
        <w:t>A program review was not completed last year, so there are no current goals.  Please see new goals.</w:t>
      </w:r>
    </w:p>
    <w:p w:rsidR="00507C0C" w:rsidRPr="00E04250" w:rsidRDefault="00507C0C" w:rsidP="00922CE8">
      <w:pPr>
        <w:pStyle w:val="ListParagraph"/>
        <w:spacing w:after="0" w:line="240" w:lineRule="auto"/>
        <w:ind w:left="360"/>
        <w:rPr>
          <w:rFonts w:cstheme="minorHAnsi"/>
        </w:rPr>
      </w:pPr>
    </w:p>
    <w:p w:rsidR="0059381F" w:rsidRDefault="00A6058F" w:rsidP="00922CE8">
      <w:pPr>
        <w:pStyle w:val="ListParagraph"/>
        <w:numPr>
          <w:ilvl w:val="0"/>
          <w:numId w:val="14"/>
        </w:numPr>
        <w:spacing w:after="0" w:line="240" w:lineRule="auto"/>
      </w:pPr>
      <w:r w:rsidRPr="00E04250">
        <w:t>List n</w:t>
      </w:r>
      <w:r w:rsidR="0059381F" w:rsidRPr="00E04250">
        <w:t>ew or revised goals (if applicable)</w:t>
      </w:r>
    </w:p>
    <w:p w:rsidR="00507C0C" w:rsidRPr="00E04250" w:rsidRDefault="00507C0C" w:rsidP="00922CE8">
      <w:pPr>
        <w:pStyle w:val="ListParagraph"/>
        <w:spacing w:after="0" w:line="240" w:lineRule="auto"/>
        <w:ind w:left="360"/>
      </w:pPr>
    </w:p>
    <w:tbl>
      <w:tblPr>
        <w:tblStyle w:val="TableGrid"/>
        <w:tblW w:w="14040" w:type="dxa"/>
        <w:tblInd w:w="108" w:type="dxa"/>
        <w:tblLook w:val="04A0" w:firstRow="1" w:lastRow="0" w:firstColumn="1" w:lastColumn="0" w:noHBand="0" w:noVBand="1"/>
      </w:tblPr>
      <w:tblGrid>
        <w:gridCol w:w="4320"/>
        <w:gridCol w:w="5310"/>
        <w:gridCol w:w="4410"/>
      </w:tblGrid>
      <w:tr w:rsidR="0059381F" w:rsidRPr="00E04250" w:rsidTr="00EF0AFF">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F0AFF">
            <w:pPr>
              <w:jc w:val="center"/>
              <w:rPr>
                <w:b/>
              </w:rPr>
            </w:pPr>
            <w:r w:rsidRPr="00E04250">
              <w:rPr>
                <w:b/>
              </w:rPr>
              <w:t>New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922CE8">
            <w:pPr>
              <w:pStyle w:val="NoSpacing"/>
              <w:rPr>
                <w:b/>
              </w:rPr>
            </w:pPr>
            <w:r w:rsidRPr="00E04250">
              <w:rPr>
                <w:b/>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922CE8">
            <w:pPr>
              <w:jc w:val="center"/>
              <w:rPr>
                <w:b/>
              </w:rPr>
            </w:pPr>
            <w:r w:rsidRPr="00E04250">
              <w:rPr>
                <w:b/>
              </w:rPr>
              <w:t>Anticipated Results</w:t>
            </w:r>
          </w:p>
        </w:tc>
      </w:tr>
      <w:tr w:rsidR="0059381F" w:rsidRPr="00E04250" w:rsidTr="00EF0AFF">
        <w:tc>
          <w:tcPr>
            <w:tcW w:w="4320" w:type="dxa"/>
            <w:tcBorders>
              <w:top w:val="single" w:sz="4" w:space="0" w:color="auto"/>
              <w:left w:val="single" w:sz="4" w:space="0" w:color="auto"/>
              <w:bottom w:val="single" w:sz="4" w:space="0" w:color="auto"/>
              <w:right w:val="single" w:sz="4" w:space="0" w:color="auto"/>
            </w:tcBorders>
          </w:tcPr>
          <w:p w:rsidR="0059381F" w:rsidRPr="00E04250" w:rsidRDefault="00EF0AFF" w:rsidP="00922CE8">
            <w:pPr>
              <w:rPr>
                <w:b/>
              </w:rPr>
            </w:pPr>
            <w:r>
              <w:rPr>
                <w:b/>
              </w:rPr>
              <w:t xml:space="preserve">Monitor effectiveness of pilot project providing integrated academic support </w:t>
            </w:r>
            <w:r>
              <w:rPr>
                <w:b/>
              </w:rPr>
              <w:lastRenderedPageBreak/>
              <w:t>services for English B53</w:t>
            </w:r>
          </w:p>
        </w:tc>
        <w:tc>
          <w:tcPr>
            <w:tcW w:w="5310" w:type="dxa"/>
            <w:tcBorders>
              <w:top w:val="single" w:sz="4" w:space="0" w:color="auto"/>
              <w:left w:val="single" w:sz="4" w:space="0" w:color="auto"/>
              <w:bottom w:val="single" w:sz="4" w:space="0" w:color="auto"/>
              <w:right w:val="single" w:sz="4" w:space="0" w:color="auto"/>
            </w:tcBorders>
          </w:tcPr>
          <w:p w:rsidR="006A796C" w:rsidRPr="00E04250" w:rsidRDefault="00EF0AFF" w:rsidP="00922CE8">
            <w:pPr>
              <w:pStyle w:val="NoSpacing"/>
              <w:rPr>
                <w:sz w:val="20"/>
                <w:szCs w:val="20"/>
              </w:rPr>
            </w:pPr>
            <w:r>
              <w:rPr>
                <w:sz w:val="20"/>
                <w:szCs w:val="20"/>
              </w:rPr>
              <w:lastRenderedPageBreak/>
              <w:fldChar w:fldCharType="begin">
                <w:ffData>
                  <w:name w:val="Check1"/>
                  <w:enabled/>
                  <w:calcOnExit w:val="0"/>
                  <w:checkBox>
                    <w:sizeAuto/>
                    <w:default w:val="1"/>
                  </w:checkBox>
                </w:ffData>
              </w:fldChar>
            </w:r>
            <w:bookmarkStart w:id="2" w:name="Check1"/>
            <w:r>
              <w:rPr>
                <w:sz w:val="20"/>
                <w:szCs w:val="20"/>
              </w:rPr>
              <w:instrText xml:space="preserve"> FORMCHECKBOX </w:instrText>
            </w:r>
            <w:r w:rsidR="00D85D85">
              <w:rPr>
                <w:sz w:val="20"/>
                <w:szCs w:val="20"/>
              </w:rPr>
            </w:r>
            <w:r w:rsidR="00D85D85">
              <w:rPr>
                <w:sz w:val="20"/>
                <w:szCs w:val="20"/>
              </w:rPr>
              <w:fldChar w:fldCharType="separate"/>
            </w:r>
            <w:r>
              <w:rPr>
                <w:sz w:val="20"/>
                <w:szCs w:val="20"/>
              </w:rPr>
              <w:fldChar w:fldCharType="end"/>
            </w:r>
            <w:bookmarkEnd w:id="2"/>
            <w:r w:rsidR="0059381F" w:rsidRPr="00E04250">
              <w:rPr>
                <w:sz w:val="20"/>
                <w:szCs w:val="20"/>
              </w:rPr>
              <w:t xml:space="preserve"> 1: Student Learning                            </w:t>
            </w:r>
          </w:p>
          <w:p w:rsidR="0059381F" w:rsidRPr="00E04250" w:rsidRDefault="00EF0AFF" w:rsidP="00922CE8">
            <w:pPr>
              <w:pStyle w:val="NoSpacing"/>
              <w:rPr>
                <w:sz w:val="20"/>
                <w:szCs w:val="20"/>
              </w:rPr>
            </w:pPr>
            <w:r>
              <w:rPr>
                <w:sz w:val="20"/>
                <w:szCs w:val="20"/>
              </w:rPr>
              <w:fldChar w:fldCharType="begin">
                <w:ffData>
                  <w:name w:val="Check2"/>
                  <w:enabled/>
                  <w:calcOnExit w:val="0"/>
                  <w:checkBox>
                    <w:sizeAuto/>
                    <w:default w:val="1"/>
                  </w:checkBox>
                </w:ffData>
              </w:fldChar>
            </w:r>
            <w:bookmarkStart w:id="3" w:name="Check2"/>
            <w:r>
              <w:rPr>
                <w:sz w:val="20"/>
                <w:szCs w:val="20"/>
              </w:rPr>
              <w:instrText xml:space="preserve"> FORMCHECKBOX </w:instrText>
            </w:r>
            <w:r w:rsidR="00D85D85">
              <w:rPr>
                <w:sz w:val="20"/>
                <w:szCs w:val="20"/>
              </w:rPr>
            </w:r>
            <w:r w:rsidR="00D85D85">
              <w:rPr>
                <w:sz w:val="20"/>
                <w:szCs w:val="20"/>
              </w:rPr>
              <w:fldChar w:fldCharType="separate"/>
            </w:r>
            <w:r>
              <w:rPr>
                <w:sz w:val="20"/>
                <w:szCs w:val="20"/>
              </w:rPr>
              <w:fldChar w:fldCharType="end"/>
            </w:r>
            <w:bookmarkEnd w:id="3"/>
            <w:r w:rsidR="0059381F" w:rsidRPr="00E04250">
              <w:rPr>
                <w:sz w:val="20"/>
                <w:szCs w:val="20"/>
              </w:rPr>
              <w:t xml:space="preserve"> 2: Student Progression and Completion           </w:t>
            </w:r>
          </w:p>
          <w:p w:rsidR="006A796C" w:rsidRPr="00E04250" w:rsidRDefault="0059381F" w:rsidP="00922CE8">
            <w:pPr>
              <w:pStyle w:val="NoSpacing"/>
              <w:rPr>
                <w:sz w:val="20"/>
                <w:szCs w:val="20"/>
              </w:rPr>
            </w:pPr>
            <w:r w:rsidRPr="00E04250">
              <w:rPr>
                <w:sz w:val="20"/>
                <w:szCs w:val="20"/>
              </w:rPr>
              <w:lastRenderedPageBreak/>
              <w:fldChar w:fldCharType="begin">
                <w:ffData>
                  <w:name w:val="Check3"/>
                  <w:enabled/>
                  <w:calcOnExit w:val="0"/>
                  <w:checkBox>
                    <w:sizeAuto/>
                    <w:default w:val="0"/>
                  </w:checkBox>
                </w:ffData>
              </w:fldChar>
            </w:r>
            <w:r w:rsidRPr="00E04250">
              <w:rPr>
                <w:sz w:val="20"/>
                <w:szCs w:val="20"/>
              </w:rPr>
              <w:instrText xml:space="preserve"> FORMCHECKBOX </w:instrText>
            </w:r>
            <w:r w:rsidR="00D85D85">
              <w:rPr>
                <w:sz w:val="20"/>
                <w:szCs w:val="20"/>
              </w:rPr>
            </w:r>
            <w:r w:rsidR="00D85D85">
              <w:rPr>
                <w:sz w:val="20"/>
                <w:szCs w:val="20"/>
              </w:rPr>
              <w:fldChar w:fldCharType="separate"/>
            </w:r>
            <w:r w:rsidRPr="00E04250">
              <w:rPr>
                <w:sz w:val="20"/>
                <w:szCs w:val="20"/>
              </w:rPr>
              <w:fldChar w:fldCharType="end"/>
            </w:r>
            <w:r w:rsidRPr="00E04250">
              <w:rPr>
                <w:sz w:val="20"/>
                <w:szCs w:val="20"/>
              </w:rPr>
              <w:t xml:space="preserve"> 3: Facilities                             </w:t>
            </w:r>
          </w:p>
          <w:p w:rsidR="0059381F" w:rsidRPr="00E04250" w:rsidRDefault="0059381F" w:rsidP="00922CE8">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D85D85">
              <w:rPr>
                <w:sz w:val="20"/>
                <w:szCs w:val="20"/>
              </w:rPr>
            </w:r>
            <w:r w:rsidR="00D85D85">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and</w:t>
            </w:r>
            <w:r w:rsidRPr="00E04250">
              <w:rPr>
                <w:sz w:val="20"/>
                <w:szCs w:val="20"/>
              </w:rPr>
              <w:t xml:space="preserve"> Accountability          </w:t>
            </w:r>
          </w:p>
          <w:p w:rsidR="0059381F" w:rsidRPr="00E04250" w:rsidRDefault="00EF0AFF" w:rsidP="00922CE8">
            <w:pPr>
              <w:pStyle w:val="NoSpacing"/>
            </w:pPr>
            <w:r>
              <w:rPr>
                <w:sz w:val="20"/>
                <w:szCs w:val="20"/>
              </w:rPr>
              <w:fldChar w:fldCharType="begin">
                <w:ffData>
                  <w:name w:val="Check5"/>
                  <w:enabled/>
                  <w:calcOnExit w:val="0"/>
                  <w:checkBox>
                    <w:sizeAuto/>
                    <w:default w:val="1"/>
                  </w:checkBox>
                </w:ffData>
              </w:fldChar>
            </w:r>
            <w:bookmarkStart w:id="4" w:name="Check5"/>
            <w:r>
              <w:rPr>
                <w:sz w:val="20"/>
                <w:szCs w:val="20"/>
              </w:rPr>
              <w:instrText xml:space="preserve"> FORMCHECKBOX </w:instrText>
            </w:r>
            <w:r w:rsidR="00D85D85">
              <w:rPr>
                <w:sz w:val="20"/>
                <w:szCs w:val="20"/>
              </w:rPr>
            </w:r>
            <w:r w:rsidR="00D85D85">
              <w:rPr>
                <w:sz w:val="20"/>
                <w:szCs w:val="20"/>
              </w:rPr>
              <w:fldChar w:fldCharType="separate"/>
            </w:r>
            <w:r>
              <w:rPr>
                <w:sz w:val="20"/>
                <w:szCs w:val="20"/>
              </w:rPr>
              <w:fldChar w:fldCharType="end"/>
            </w:r>
            <w:bookmarkEnd w:id="4"/>
            <w:r w:rsidR="0059381F" w:rsidRPr="00E04250">
              <w:rPr>
                <w:sz w:val="20"/>
                <w:szCs w:val="20"/>
              </w:rPr>
              <w:t xml:space="preserve"> 5: Leadership and Engagement        </w:t>
            </w:r>
            <w:r w:rsidR="0059381F"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59381F" w:rsidRPr="00E04250" w:rsidRDefault="00EF0AFF" w:rsidP="00922CE8">
            <w:pPr>
              <w:rPr>
                <w:b/>
              </w:rPr>
            </w:pPr>
            <w:r>
              <w:rPr>
                <w:b/>
              </w:rPr>
              <w:lastRenderedPageBreak/>
              <w:t xml:space="preserve">Analysis of comparative success and retention rates based on student use of </w:t>
            </w:r>
            <w:r>
              <w:rPr>
                <w:b/>
              </w:rPr>
              <w:lastRenderedPageBreak/>
              <w:t>variety of academic support services.  Potential model for providing academic support services for the campus.</w:t>
            </w:r>
          </w:p>
        </w:tc>
      </w:tr>
      <w:tr w:rsidR="00EF0AFF" w:rsidRPr="00E04250" w:rsidTr="00EF0AFF">
        <w:tc>
          <w:tcPr>
            <w:tcW w:w="4320" w:type="dxa"/>
          </w:tcPr>
          <w:p w:rsidR="00EF0AFF" w:rsidRPr="00E04250" w:rsidRDefault="00EF0AFF" w:rsidP="00EF0AFF">
            <w:pPr>
              <w:rPr>
                <w:b/>
              </w:rPr>
            </w:pPr>
            <w:r>
              <w:rPr>
                <w:b/>
              </w:rPr>
              <w:lastRenderedPageBreak/>
              <w:t>Improve support for instructional programs by planning, implementing, and evaluating processes for faculty and staff evaluation, enrollment management, curriculum development, and budgeting.</w:t>
            </w:r>
          </w:p>
        </w:tc>
        <w:tc>
          <w:tcPr>
            <w:tcW w:w="5310" w:type="dxa"/>
          </w:tcPr>
          <w:p w:rsidR="00EF0AFF" w:rsidRPr="00E04250" w:rsidRDefault="00EF0AFF" w:rsidP="002806A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85D85">
              <w:rPr>
                <w:sz w:val="20"/>
                <w:szCs w:val="20"/>
              </w:rPr>
            </w:r>
            <w:r w:rsidR="00D85D85">
              <w:rPr>
                <w:sz w:val="20"/>
                <w:szCs w:val="20"/>
              </w:rPr>
              <w:fldChar w:fldCharType="separate"/>
            </w:r>
            <w:r>
              <w:rPr>
                <w:sz w:val="20"/>
                <w:szCs w:val="20"/>
              </w:rPr>
              <w:fldChar w:fldCharType="end"/>
            </w:r>
            <w:r w:rsidRPr="00E04250">
              <w:rPr>
                <w:sz w:val="20"/>
                <w:szCs w:val="20"/>
              </w:rPr>
              <w:t xml:space="preserve"> 1: Student Learning                            </w:t>
            </w:r>
          </w:p>
          <w:p w:rsidR="00EF0AFF" w:rsidRPr="00E04250" w:rsidRDefault="00EF0AFF" w:rsidP="002806A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D85D85">
              <w:rPr>
                <w:sz w:val="20"/>
                <w:szCs w:val="20"/>
              </w:rPr>
            </w:r>
            <w:r w:rsidR="00D85D85">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EF0AFF" w:rsidRPr="00E04250" w:rsidRDefault="00EF0AFF" w:rsidP="002806A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D85D85">
              <w:rPr>
                <w:sz w:val="20"/>
                <w:szCs w:val="20"/>
              </w:rPr>
            </w:r>
            <w:r w:rsidR="00D85D85">
              <w:rPr>
                <w:sz w:val="20"/>
                <w:szCs w:val="20"/>
              </w:rPr>
              <w:fldChar w:fldCharType="separate"/>
            </w:r>
            <w:r w:rsidRPr="00E04250">
              <w:rPr>
                <w:sz w:val="20"/>
                <w:szCs w:val="20"/>
              </w:rPr>
              <w:fldChar w:fldCharType="end"/>
            </w:r>
            <w:r w:rsidRPr="00E04250">
              <w:rPr>
                <w:sz w:val="20"/>
                <w:szCs w:val="20"/>
              </w:rPr>
              <w:t xml:space="preserve"> 3: Facilities                             </w:t>
            </w:r>
          </w:p>
          <w:p w:rsidR="00EF0AFF" w:rsidRPr="00E04250" w:rsidRDefault="00EF0AFF" w:rsidP="002806A0">
            <w:pPr>
              <w:pStyle w:val="NoSpacing"/>
              <w:rPr>
                <w:sz w:val="20"/>
                <w:szCs w:val="20"/>
              </w:rPr>
            </w:pPr>
            <w:r>
              <w:rPr>
                <w:sz w:val="20"/>
                <w:szCs w:val="20"/>
              </w:rPr>
              <w:fldChar w:fldCharType="begin">
                <w:ffData>
                  <w:name w:val="Check4"/>
                  <w:enabled/>
                  <w:calcOnExit w:val="0"/>
                  <w:checkBox>
                    <w:sizeAuto/>
                    <w:default w:val="1"/>
                  </w:checkBox>
                </w:ffData>
              </w:fldChar>
            </w:r>
            <w:bookmarkStart w:id="5" w:name="Check4"/>
            <w:r>
              <w:rPr>
                <w:sz w:val="20"/>
                <w:szCs w:val="20"/>
              </w:rPr>
              <w:instrText xml:space="preserve"> FORMCHECKBOX </w:instrText>
            </w:r>
            <w:r w:rsidR="00D85D85">
              <w:rPr>
                <w:sz w:val="20"/>
                <w:szCs w:val="20"/>
              </w:rPr>
            </w:r>
            <w:r w:rsidR="00D85D85">
              <w:rPr>
                <w:sz w:val="20"/>
                <w:szCs w:val="20"/>
              </w:rPr>
              <w:fldChar w:fldCharType="separate"/>
            </w:r>
            <w:r>
              <w:rPr>
                <w:sz w:val="20"/>
                <w:szCs w:val="20"/>
              </w:rPr>
              <w:fldChar w:fldCharType="end"/>
            </w:r>
            <w:bookmarkEnd w:id="5"/>
            <w:r w:rsidRPr="00E04250">
              <w:rPr>
                <w:sz w:val="20"/>
                <w:szCs w:val="20"/>
              </w:rPr>
              <w:t xml:space="preserve"> 4: Oversight and Accountability          </w:t>
            </w:r>
          </w:p>
          <w:p w:rsidR="00EF0AFF" w:rsidRPr="00E04250" w:rsidRDefault="00EF0AFF" w:rsidP="002806A0">
            <w:pPr>
              <w:pStyle w:val="NoSpacing"/>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85D85">
              <w:rPr>
                <w:sz w:val="20"/>
                <w:szCs w:val="20"/>
              </w:rPr>
            </w:r>
            <w:r w:rsidR="00D85D85">
              <w:rPr>
                <w:sz w:val="20"/>
                <w:szCs w:val="20"/>
              </w:rPr>
              <w:fldChar w:fldCharType="separate"/>
            </w:r>
            <w:r>
              <w:rPr>
                <w:sz w:val="20"/>
                <w:szCs w:val="20"/>
              </w:rPr>
              <w:fldChar w:fldCharType="end"/>
            </w:r>
            <w:r w:rsidRPr="00E04250">
              <w:rPr>
                <w:sz w:val="20"/>
                <w:szCs w:val="20"/>
              </w:rPr>
              <w:t xml:space="preserve"> 5: Leadership and Engagement        </w:t>
            </w:r>
            <w:r w:rsidRPr="00E04250">
              <w:t xml:space="preserve">               </w:t>
            </w:r>
          </w:p>
        </w:tc>
        <w:tc>
          <w:tcPr>
            <w:tcW w:w="4410" w:type="dxa"/>
          </w:tcPr>
          <w:p w:rsidR="00EF0AFF" w:rsidRPr="00E04250" w:rsidRDefault="00B8592A" w:rsidP="00B8592A">
            <w:pPr>
              <w:rPr>
                <w:b/>
              </w:rPr>
            </w:pPr>
            <w:r>
              <w:rPr>
                <w:b/>
              </w:rPr>
              <w:t xml:space="preserve">More </w:t>
            </w:r>
            <w:r w:rsidR="00EF0AFF">
              <w:rPr>
                <w:b/>
              </w:rPr>
              <w:t xml:space="preserve">support evidenced by </w:t>
            </w:r>
            <w:r>
              <w:rPr>
                <w:b/>
              </w:rPr>
              <w:t>effective operational processes.</w:t>
            </w:r>
          </w:p>
        </w:tc>
      </w:tr>
    </w:tbl>
    <w:p w:rsidR="0059381F" w:rsidRPr="00E04250" w:rsidRDefault="0059381F" w:rsidP="00922CE8">
      <w:pPr>
        <w:spacing w:after="0" w:line="240" w:lineRule="auto"/>
        <w:rPr>
          <w:b/>
          <w:u w:val="single"/>
        </w:rPr>
      </w:pPr>
    </w:p>
    <w:p w:rsidR="006A796C" w:rsidRPr="00B8592A" w:rsidRDefault="006A796C" w:rsidP="00922CE8">
      <w:pPr>
        <w:pStyle w:val="ListParagraph"/>
        <w:spacing w:after="0" w:line="240" w:lineRule="auto"/>
        <w:ind w:left="0"/>
      </w:pPr>
      <w:r w:rsidRPr="00B8592A">
        <w:rPr>
          <w:u w:val="single"/>
        </w:rPr>
        <w:t>III. Trend Data Analysis:</w:t>
      </w:r>
      <w:r w:rsidRPr="00B8592A">
        <w:t xml:space="preserve"> </w:t>
      </w:r>
    </w:p>
    <w:p w:rsidR="006A796C" w:rsidRPr="00B8592A" w:rsidRDefault="006A796C" w:rsidP="00922CE8">
      <w:pPr>
        <w:spacing w:after="0" w:line="240" w:lineRule="auto"/>
        <w:rPr>
          <w:rFonts w:cstheme="minorHAnsi"/>
        </w:rPr>
      </w:pPr>
      <w:r w:rsidRPr="00B8592A">
        <w:rPr>
          <w:rFonts w:cstheme="minorHAnsi"/>
        </w:rPr>
        <w:t xml:space="preserve">Highlight </w:t>
      </w:r>
      <w:r w:rsidRPr="00B8592A">
        <w:rPr>
          <w:rFonts w:cstheme="minorHAnsi"/>
          <w:i/>
        </w:rPr>
        <w:t>any significant changes</w:t>
      </w:r>
      <w:r w:rsidRPr="00B8592A">
        <w:rPr>
          <w:rFonts w:cstheme="minorHAnsi"/>
        </w:rPr>
        <w:t xml:space="preserve"> in the following metrics and discuss what such changes mean to your program. </w:t>
      </w:r>
    </w:p>
    <w:p w:rsidR="006A796C" w:rsidRPr="00E04250" w:rsidRDefault="006A796C" w:rsidP="00922CE8">
      <w:pPr>
        <w:pStyle w:val="ListParagraph"/>
        <w:numPr>
          <w:ilvl w:val="0"/>
          <w:numId w:val="13"/>
        </w:numPr>
        <w:spacing w:after="0" w:line="240" w:lineRule="auto"/>
        <w:rPr>
          <w:rFonts w:cstheme="minorHAnsi"/>
        </w:rPr>
      </w:pPr>
      <w:r w:rsidRPr="00E04250">
        <w:rPr>
          <w:rFonts w:cstheme="minorHAnsi"/>
        </w:rPr>
        <w:t>Changes in student demographics (gender, age and ethnicity).</w:t>
      </w:r>
      <w:r w:rsidR="00B8592A">
        <w:rPr>
          <w:rFonts w:cstheme="minorHAnsi"/>
        </w:rPr>
        <w:t xml:space="preserve"> </w:t>
      </w:r>
      <w:r w:rsidR="00B8592A" w:rsidRPr="00B8592A">
        <w:rPr>
          <w:rFonts w:cstheme="minorHAnsi"/>
          <w:b/>
        </w:rPr>
        <w:t>N/A</w:t>
      </w:r>
    </w:p>
    <w:p w:rsidR="006A796C" w:rsidRPr="00E04250" w:rsidRDefault="006A796C" w:rsidP="00922CE8">
      <w:pPr>
        <w:pStyle w:val="ListParagraph"/>
        <w:numPr>
          <w:ilvl w:val="0"/>
          <w:numId w:val="13"/>
        </w:numPr>
        <w:spacing w:after="0" w:line="240" w:lineRule="auto"/>
        <w:rPr>
          <w:rFonts w:cstheme="minorHAnsi"/>
        </w:rPr>
      </w:pPr>
      <w:r w:rsidRPr="00E04250">
        <w:rPr>
          <w:rFonts w:cstheme="minorHAnsi"/>
        </w:rPr>
        <w:t>Changes in enrollment (headcount, sections, course enrollment and productivity).</w:t>
      </w:r>
      <w:r w:rsidR="00B8592A">
        <w:rPr>
          <w:rFonts w:cstheme="minorHAnsi"/>
        </w:rPr>
        <w:t xml:space="preserve"> </w:t>
      </w:r>
      <w:r w:rsidR="00B8592A" w:rsidRPr="00B8592A">
        <w:rPr>
          <w:rFonts w:cstheme="minorHAnsi"/>
          <w:b/>
        </w:rPr>
        <w:t>N/A</w:t>
      </w:r>
    </w:p>
    <w:p w:rsidR="006A796C" w:rsidRDefault="006A796C" w:rsidP="00922CE8">
      <w:pPr>
        <w:pStyle w:val="ListParagraph"/>
        <w:numPr>
          <w:ilvl w:val="0"/>
          <w:numId w:val="13"/>
        </w:numPr>
        <w:spacing w:after="0" w:line="240" w:lineRule="auto"/>
        <w:rPr>
          <w:rFonts w:cstheme="minorHAnsi"/>
        </w:rPr>
      </w:pPr>
      <w:r w:rsidRPr="00E04250">
        <w:rPr>
          <w:rFonts w:cstheme="minorHAnsi"/>
        </w:rPr>
        <w:t>Success and retention for face-to-face, as well as online/distance courses.</w:t>
      </w:r>
      <w:r w:rsidR="00B8592A">
        <w:rPr>
          <w:rFonts w:cstheme="minorHAnsi"/>
        </w:rPr>
        <w:t xml:space="preserve"> </w:t>
      </w:r>
      <w:r w:rsidR="00B8592A" w:rsidRPr="00B8592A">
        <w:rPr>
          <w:rFonts w:cstheme="minorHAnsi"/>
          <w:b/>
        </w:rPr>
        <w:t>N/A</w:t>
      </w:r>
    </w:p>
    <w:p w:rsidR="006A796C" w:rsidRDefault="006A796C" w:rsidP="00922CE8">
      <w:pPr>
        <w:pStyle w:val="ListParagraph"/>
        <w:numPr>
          <w:ilvl w:val="0"/>
          <w:numId w:val="13"/>
        </w:numPr>
        <w:spacing w:after="0" w:line="240" w:lineRule="auto"/>
        <w:rPr>
          <w:rFonts w:cstheme="minorHAnsi"/>
        </w:rPr>
      </w:pPr>
      <w:r w:rsidRPr="00F42E95">
        <w:rPr>
          <w:rFonts w:cstheme="minorHAnsi"/>
        </w:rPr>
        <w:t xml:space="preserve">Other program-specific data that reflects significant changes </w:t>
      </w:r>
      <w:r w:rsidRPr="00F42E95">
        <w:rPr>
          <w:rFonts w:cstheme="minorHAnsi"/>
          <w:i/>
        </w:rPr>
        <w:t>(please specify or attach).</w:t>
      </w:r>
      <w:r w:rsidR="00F66406" w:rsidRPr="00F42E95">
        <w:rPr>
          <w:rFonts w:cstheme="minorHAnsi"/>
          <w:i/>
        </w:rPr>
        <w:t xml:space="preserve"> </w:t>
      </w:r>
      <w:r w:rsidR="00F66406" w:rsidRPr="00F42E95">
        <w:rPr>
          <w:rFonts w:cstheme="minorHAnsi"/>
        </w:rPr>
        <w:t>All Student Affairs and Administrative Services should respond.</w:t>
      </w:r>
    </w:p>
    <w:p w:rsidR="00B8592A" w:rsidRDefault="00B8592A" w:rsidP="00922CE8">
      <w:pPr>
        <w:spacing w:after="0" w:line="240" w:lineRule="auto"/>
        <w:rPr>
          <w:rFonts w:cstheme="minorHAnsi"/>
          <w:b/>
        </w:rPr>
      </w:pPr>
    </w:p>
    <w:p w:rsidR="00E04250" w:rsidRDefault="00B8592A" w:rsidP="000A19E3">
      <w:pPr>
        <w:spacing w:after="0" w:line="240" w:lineRule="auto"/>
        <w:ind w:firstLine="720"/>
        <w:rPr>
          <w:rFonts w:cstheme="minorHAnsi"/>
          <w:b/>
        </w:rPr>
      </w:pPr>
      <w:r w:rsidRPr="00B8592A">
        <w:rPr>
          <w:rFonts w:cstheme="minorHAnsi"/>
          <w:b/>
        </w:rPr>
        <w:t xml:space="preserve">The most significant change has been the increase in new </w:t>
      </w:r>
      <w:r w:rsidR="00153B2B">
        <w:rPr>
          <w:rFonts w:cstheme="minorHAnsi"/>
          <w:b/>
        </w:rPr>
        <w:t>tenure-track</w:t>
      </w:r>
      <w:r w:rsidRPr="00B8592A">
        <w:rPr>
          <w:rFonts w:cstheme="minorHAnsi"/>
          <w:b/>
        </w:rPr>
        <w:t xml:space="preserve"> and temporary full-time faculty positions.</w:t>
      </w:r>
      <w:r>
        <w:rPr>
          <w:rFonts w:cstheme="minorHAnsi"/>
          <w:b/>
        </w:rPr>
        <w:t xml:space="preserve">  </w:t>
      </w:r>
    </w:p>
    <w:tbl>
      <w:tblPr>
        <w:tblStyle w:val="TableGrid"/>
        <w:tblpPr w:leftFromText="180" w:rightFromText="180" w:vertAnchor="text" w:horzAnchor="page" w:tblpX="1933" w:tblpY="161"/>
        <w:tblW w:w="0" w:type="auto"/>
        <w:tblLook w:val="04A0" w:firstRow="1" w:lastRow="0" w:firstColumn="1" w:lastColumn="0" w:noHBand="0" w:noVBand="1"/>
      </w:tblPr>
      <w:tblGrid>
        <w:gridCol w:w="1667"/>
        <w:gridCol w:w="1501"/>
        <w:gridCol w:w="2160"/>
      </w:tblGrid>
      <w:tr w:rsidR="00B8592A" w:rsidTr="000A19E3">
        <w:tc>
          <w:tcPr>
            <w:tcW w:w="1667" w:type="dxa"/>
          </w:tcPr>
          <w:p w:rsidR="00B8592A" w:rsidRDefault="00B8592A" w:rsidP="000A19E3">
            <w:pPr>
              <w:rPr>
                <w:rFonts w:cstheme="minorHAnsi"/>
                <w:b/>
              </w:rPr>
            </w:pPr>
          </w:p>
        </w:tc>
        <w:tc>
          <w:tcPr>
            <w:tcW w:w="1501" w:type="dxa"/>
          </w:tcPr>
          <w:p w:rsidR="00B8592A" w:rsidRDefault="00B8592A" w:rsidP="000A19E3">
            <w:pPr>
              <w:jc w:val="center"/>
              <w:rPr>
                <w:rFonts w:cstheme="minorHAnsi"/>
                <w:b/>
              </w:rPr>
            </w:pPr>
            <w:r>
              <w:rPr>
                <w:rFonts w:cstheme="minorHAnsi"/>
                <w:b/>
              </w:rPr>
              <w:t>New Full-Time Faculty</w:t>
            </w:r>
          </w:p>
        </w:tc>
        <w:tc>
          <w:tcPr>
            <w:tcW w:w="2160" w:type="dxa"/>
          </w:tcPr>
          <w:p w:rsidR="00B8592A" w:rsidRDefault="00B8592A" w:rsidP="000A19E3">
            <w:pPr>
              <w:jc w:val="center"/>
              <w:rPr>
                <w:rFonts w:cstheme="minorHAnsi"/>
                <w:b/>
              </w:rPr>
            </w:pPr>
            <w:r>
              <w:rPr>
                <w:rFonts w:cstheme="minorHAnsi"/>
                <w:b/>
              </w:rPr>
              <w:t>Temporary Full-Time Faculty for Fall 2016</w:t>
            </w:r>
          </w:p>
        </w:tc>
      </w:tr>
      <w:tr w:rsidR="00B8592A" w:rsidTr="000A19E3">
        <w:tc>
          <w:tcPr>
            <w:tcW w:w="1667" w:type="dxa"/>
          </w:tcPr>
          <w:p w:rsidR="00B8592A" w:rsidRDefault="00B8592A" w:rsidP="000A19E3">
            <w:pPr>
              <w:rPr>
                <w:rFonts w:cstheme="minorHAnsi"/>
                <w:b/>
              </w:rPr>
            </w:pPr>
            <w:r>
              <w:rPr>
                <w:rFonts w:cstheme="minorHAnsi"/>
                <w:b/>
              </w:rPr>
              <w:t>Communication</w:t>
            </w:r>
          </w:p>
        </w:tc>
        <w:tc>
          <w:tcPr>
            <w:tcW w:w="1501" w:type="dxa"/>
          </w:tcPr>
          <w:p w:rsidR="00B8592A" w:rsidRDefault="00B8592A" w:rsidP="000A19E3">
            <w:pPr>
              <w:jc w:val="center"/>
              <w:rPr>
                <w:rFonts w:cstheme="minorHAnsi"/>
                <w:b/>
              </w:rPr>
            </w:pPr>
            <w:r>
              <w:rPr>
                <w:rFonts w:cstheme="minorHAnsi"/>
                <w:b/>
              </w:rPr>
              <w:t>2</w:t>
            </w:r>
          </w:p>
        </w:tc>
        <w:tc>
          <w:tcPr>
            <w:tcW w:w="2160" w:type="dxa"/>
          </w:tcPr>
          <w:p w:rsidR="00B8592A" w:rsidRDefault="00B8592A" w:rsidP="000A19E3">
            <w:pPr>
              <w:jc w:val="center"/>
              <w:rPr>
                <w:rFonts w:cstheme="minorHAnsi"/>
                <w:b/>
              </w:rPr>
            </w:pPr>
            <w:r>
              <w:rPr>
                <w:rFonts w:cstheme="minorHAnsi"/>
                <w:b/>
              </w:rPr>
              <w:t>1</w:t>
            </w:r>
          </w:p>
        </w:tc>
      </w:tr>
      <w:tr w:rsidR="00B8592A" w:rsidTr="000A19E3">
        <w:tc>
          <w:tcPr>
            <w:tcW w:w="1667" w:type="dxa"/>
          </w:tcPr>
          <w:p w:rsidR="00B8592A" w:rsidRDefault="00B8592A" w:rsidP="000A19E3">
            <w:pPr>
              <w:rPr>
                <w:rFonts w:cstheme="minorHAnsi"/>
                <w:b/>
              </w:rPr>
            </w:pPr>
            <w:r>
              <w:rPr>
                <w:rFonts w:cstheme="minorHAnsi"/>
                <w:b/>
              </w:rPr>
              <w:t>English</w:t>
            </w:r>
          </w:p>
        </w:tc>
        <w:tc>
          <w:tcPr>
            <w:tcW w:w="1501" w:type="dxa"/>
          </w:tcPr>
          <w:p w:rsidR="00B8592A" w:rsidRDefault="00B8592A" w:rsidP="000A19E3">
            <w:pPr>
              <w:jc w:val="center"/>
              <w:rPr>
                <w:rFonts w:cstheme="minorHAnsi"/>
                <w:b/>
              </w:rPr>
            </w:pPr>
            <w:r>
              <w:rPr>
                <w:rFonts w:cstheme="minorHAnsi"/>
                <w:b/>
              </w:rPr>
              <w:t>2</w:t>
            </w:r>
          </w:p>
        </w:tc>
        <w:tc>
          <w:tcPr>
            <w:tcW w:w="2160" w:type="dxa"/>
          </w:tcPr>
          <w:p w:rsidR="00B8592A" w:rsidRDefault="00B8592A" w:rsidP="000A19E3">
            <w:pPr>
              <w:jc w:val="center"/>
              <w:rPr>
                <w:rFonts w:cstheme="minorHAnsi"/>
                <w:b/>
              </w:rPr>
            </w:pPr>
            <w:r>
              <w:rPr>
                <w:rFonts w:cstheme="minorHAnsi"/>
                <w:b/>
              </w:rPr>
              <w:t>5</w:t>
            </w:r>
          </w:p>
        </w:tc>
      </w:tr>
    </w:tbl>
    <w:p w:rsidR="00B8592A" w:rsidRDefault="00B8592A" w:rsidP="00922CE8">
      <w:pPr>
        <w:spacing w:after="0" w:line="240" w:lineRule="auto"/>
        <w:rPr>
          <w:rFonts w:cstheme="minorHAnsi"/>
          <w:b/>
        </w:rPr>
      </w:pPr>
    </w:p>
    <w:p w:rsidR="00B8592A" w:rsidRDefault="00B8592A" w:rsidP="00922CE8">
      <w:pPr>
        <w:spacing w:after="0" w:line="240" w:lineRule="auto"/>
        <w:rPr>
          <w:rFonts w:cstheme="minorHAnsi"/>
          <w:b/>
        </w:rPr>
      </w:pPr>
    </w:p>
    <w:p w:rsidR="00B8592A" w:rsidRDefault="00B8592A" w:rsidP="00922CE8">
      <w:pPr>
        <w:spacing w:after="0" w:line="240" w:lineRule="auto"/>
        <w:rPr>
          <w:rFonts w:cstheme="minorHAnsi"/>
          <w:b/>
        </w:rPr>
      </w:pPr>
    </w:p>
    <w:p w:rsidR="00B8592A" w:rsidRPr="00B8592A" w:rsidRDefault="00B8592A" w:rsidP="00922CE8">
      <w:pPr>
        <w:spacing w:after="0" w:line="240" w:lineRule="auto"/>
        <w:rPr>
          <w:rFonts w:cstheme="minorHAnsi"/>
          <w:b/>
        </w:rPr>
      </w:pPr>
    </w:p>
    <w:p w:rsidR="000A19E3" w:rsidRDefault="000A19E3" w:rsidP="000A19E3">
      <w:pPr>
        <w:spacing w:after="0" w:line="240" w:lineRule="auto"/>
        <w:ind w:firstLine="720"/>
        <w:rPr>
          <w:b/>
        </w:rPr>
      </w:pPr>
    </w:p>
    <w:p w:rsidR="00B8592A" w:rsidRDefault="00B8592A" w:rsidP="000A19E3">
      <w:pPr>
        <w:spacing w:after="0" w:line="240" w:lineRule="auto"/>
        <w:ind w:firstLine="720"/>
        <w:rPr>
          <w:b/>
          <w:u w:val="single"/>
        </w:rPr>
      </w:pPr>
      <w:r w:rsidRPr="00B8592A">
        <w:rPr>
          <w:b/>
        </w:rPr>
        <w:t>The o</w:t>
      </w:r>
      <w:r>
        <w:rPr>
          <w:b/>
        </w:rPr>
        <w:t xml:space="preserve">ffice is managing 19 Mode </w:t>
      </w:r>
      <w:proofErr w:type="gramStart"/>
      <w:r>
        <w:rPr>
          <w:b/>
        </w:rPr>
        <w:t>A</w:t>
      </w:r>
      <w:proofErr w:type="gramEnd"/>
      <w:r>
        <w:rPr>
          <w:b/>
        </w:rPr>
        <w:t xml:space="preserve"> faculty evaluations for fall semester.</w:t>
      </w:r>
    </w:p>
    <w:p w:rsidR="00B8592A" w:rsidRDefault="00B8592A" w:rsidP="00922CE8">
      <w:pPr>
        <w:spacing w:after="0" w:line="240" w:lineRule="auto"/>
        <w:rPr>
          <w:b/>
          <w:u w:val="single"/>
        </w:rPr>
      </w:pPr>
    </w:p>
    <w:p w:rsidR="006340FF" w:rsidRPr="00B8592A" w:rsidRDefault="006340FF" w:rsidP="00922CE8">
      <w:pPr>
        <w:spacing w:after="0" w:line="240" w:lineRule="auto"/>
        <w:rPr>
          <w:u w:val="single"/>
        </w:rPr>
      </w:pPr>
      <w:r w:rsidRPr="00B8592A">
        <w:rPr>
          <w:u w:val="single"/>
        </w:rPr>
        <w:t>I</w:t>
      </w:r>
      <w:r w:rsidR="006A796C" w:rsidRPr="00B8592A">
        <w:rPr>
          <w:u w:val="single"/>
        </w:rPr>
        <w:t>V</w:t>
      </w:r>
      <w:r w:rsidRPr="00B8592A">
        <w:rPr>
          <w:u w:val="single"/>
        </w:rPr>
        <w:t>. Program Assessment</w:t>
      </w:r>
      <w:r w:rsidR="003D27D1" w:rsidRPr="00B8592A">
        <w:rPr>
          <w:u w:val="single"/>
        </w:rPr>
        <w:t xml:space="preserve"> (focus on most recent year)</w:t>
      </w:r>
      <w:r w:rsidRPr="00B8592A">
        <w:rPr>
          <w:u w:val="single"/>
        </w:rPr>
        <w:t xml:space="preserve">: </w:t>
      </w:r>
    </w:p>
    <w:p w:rsidR="00113E76" w:rsidRPr="00B8592A" w:rsidRDefault="00961586" w:rsidP="00922CE8">
      <w:pPr>
        <w:spacing w:after="0" w:line="240" w:lineRule="auto"/>
      </w:pPr>
      <w:r w:rsidRPr="00B8592A">
        <w:t xml:space="preserve">Use attached </w:t>
      </w:r>
      <w:r w:rsidRPr="00B8592A">
        <w:rPr>
          <w:u w:val="single"/>
        </w:rPr>
        <w:t>Assessment Report Form</w:t>
      </w:r>
      <w:r w:rsidR="0019517F" w:rsidRPr="00B8592A">
        <w:rPr>
          <w:u w:val="single"/>
        </w:rPr>
        <w:t xml:space="preserve"> AU Tab</w:t>
      </w:r>
    </w:p>
    <w:p w:rsidR="00E04250" w:rsidRDefault="00E04250" w:rsidP="00922CE8">
      <w:pPr>
        <w:pStyle w:val="ListParagraph"/>
        <w:spacing w:after="0" w:line="240" w:lineRule="auto"/>
        <w:ind w:left="360"/>
      </w:pPr>
    </w:p>
    <w:p w:rsidR="006340FF" w:rsidRDefault="00A07CDD" w:rsidP="00922CE8">
      <w:pPr>
        <w:pStyle w:val="ListParagraph"/>
        <w:numPr>
          <w:ilvl w:val="0"/>
          <w:numId w:val="9"/>
        </w:numPr>
        <w:spacing w:after="0" w:line="240" w:lineRule="auto"/>
        <w:rPr>
          <w:rFonts w:cstheme="minorHAnsi"/>
        </w:rPr>
      </w:pPr>
      <w:r w:rsidRPr="00E04250">
        <w:rPr>
          <w:rFonts w:cstheme="minorHAnsi"/>
        </w:rPr>
        <w:t xml:space="preserve">Describe </w:t>
      </w:r>
      <w:r w:rsidR="006340FF" w:rsidRPr="00E04250">
        <w:rPr>
          <w:rFonts w:cstheme="minorHAnsi"/>
          <w:i/>
        </w:rPr>
        <w:t>any significant changes</w:t>
      </w:r>
      <w:r w:rsidR="006340FF" w:rsidRPr="00E04250">
        <w:rPr>
          <w:rFonts w:cstheme="minorHAnsi"/>
        </w:rPr>
        <w:t xml:space="preserve"> in your program’s strengths since last year.</w:t>
      </w:r>
    </w:p>
    <w:p w:rsidR="000A19E3" w:rsidRPr="000A19E3" w:rsidRDefault="000A19E3" w:rsidP="000A19E3">
      <w:pPr>
        <w:pStyle w:val="ListParagraph"/>
        <w:spacing w:after="0" w:line="240" w:lineRule="auto"/>
        <w:ind w:left="360"/>
        <w:rPr>
          <w:rFonts w:cstheme="minorHAnsi"/>
          <w:b/>
        </w:rPr>
      </w:pPr>
      <w:r w:rsidRPr="000A19E3">
        <w:rPr>
          <w:rFonts w:cstheme="minorHAnsi"/>
          <w:b/>
        </w:rPr>
        <w:t>No comparative data.</w:t>
      </w:r>
    </w:p>
    <w:p w:rsidR="006340FF" w:rsidRDefault="00A07CDD" w:rsidP="00922CE8">
      <w:pPr>
        <w:pStyle w:val="ListParagraph"/>
        <w:numPr>
          <w:ilvl w:val="0"/>
          <w:numId w:val="9"/>
        </w:numPr>
        <w:spacing w:after="0" w:line="240" w:lineRule="auto"/>
        <w:rPr>
          <w:rFonts w:cstheme="minorHAnsi"/>
        </w:rPr>
      </w:pPr>
      <w:r w:rsidRPr="00E04250">
        <w:rPr>
          <w:rFonts w:cstheme="minorHAnsi"/>
        </w:rPr>
        <w:t>Describe</w:t>
      </w:r>
      <w:r w:rsidR="006340FF" w:rsidRPr="00E04250">
        <w:rPr>
          <w:rFonts w:cstheme="minorHAnsi"/>
        </w:rPr>
        <w:t xml:space="preserve"> </w:t>
      </w:r>
      <w:r w:rsidR="006340FF" w:rsidRPr="00E04250">
        <w:rPr>
          <w:rFonts w:cstheme="minorHAnsi"/>
          <w:i/>
        </w:rPr>
        <w:t>any significant changes</w:t>
      </w:r>
      <w:r w:rsidR="006340FF" w:rsidRPr="00E04250">
        <w:rPr>
          <w:rFonts w:cstheme="minorHAnsi"/>
        </w:rPr>
        <w:t xml:space="preserve"> in your program’s weaknesses since last year.</w:t>
      </w:r>
    </w:p>
    <w:p w:rsidR="000A19E3" w:rsidRPr="000A19E3" w:rsidRDefault="000A19E3" w:rsidP="000A19E3">
      <w:pPr>
        <w:pStyle w:val="ListParagraph"/>
        <w:spacing w:after="0" w:line="240" w:lineRule="auto"/>
        <w:ind w:left="360"/>
        <w:rPr>
          <w:rFonts w:cstheme="minorHAnsi"/>
          <w:b/>
        </w:rPr>
      </w:pPr>
      <w:r w:rsidRPr="000A19E3">
        <w:rPr>
          <w:rFonts w:cstheme="minorHAnsi"/>
          <w:b/>
        </w:rPr>
        <w:t>No comparative data.</w:t>
      </w:r>
    </w:p>
    <w:p w:rsidR="006340FF" w:rsidRDefault="006340FF" w:rsidP="00922CE8">
      <w:pPr>
        <w:pStyle w:val="ListParagraph"/>
        <w:numPr>
          <w:ilvl w:val="0"/>
          <w:numId w:val="9"/>
        </w:numPr>
        <w:spacing w:after="0" w:line="240" w:lineRule="auto"/>
        <w:rPr>
          <w:rFonts w:cstheme="minorHAnsi"/>
        </w:rPr>
      </w:pPr>
      <w:r w:rsidRPr="00E04250">
        <w:rPr>
          <w:rFonts w:cstheme="minorHAnsi"/>
        </w:rPr>
        <w:t xml:space="preserve">If applicable, describe any unplanned events that </w:t>
      </w:r>
      <w:r w:rsidR="00A70D85" w:rsidRPr="00E04250">
        <w:rPr>
          <w:rFonts w:cstheme="minorHAnsi"/>
        </w:rPr>
        <w:t>affected</w:t>
      </w:r>
      <w:r w:rsidRPr="00E04250">
        <w:rPr>
          <w:rFonts w:cstheme="minorHAnsi"/>
        </w:rPr>
        <w:t xml:space="preserve"> your program.</w:t>
      </w:r>
    </w:p>
    <w:p w:rsidR="000A19E3" w:rsidRPr="00153B2B" w:rsidRDefault="00513F65" w:rsidP="000A19E3">
      <w:pPr>
        <w:pStyle w:val="ListParagraph"/>
        <w:spacing w:after="0" w:line="240" w:lineRule="auto"/>
        <w:ind w:left="360"/>
        <w:rPr>
          <w:rFonts w:cstheme="minorHAnsi"/>
          <w:b/>
        </w:rPr>
      </w:pPr>
      <w:r w:rsidRPr="00153B2B">
        <w:rPr>
          <w:rFonts w:cstheme="minorHAnsi"/>
          <w:b/>
        </w:rPr>
        <w:t>The office did not have a dean for fall 2015.  Operations were shared by two other deans of instruction.  The position was filled January 2016</w:t>
      </w:r>
      <w:r w:rsidR="00153B2B">
        <w:rPr>
          <w:rFonts w:cstheme="minorHAnsi"/>
          <w:b/>
        </w:rPr>
        <w:t>.</w:t>
      </w:r>
    </w:p>
    <w:p w:rsidR="0059381F" w:rsidRPr="00E04250" w:rsidRDefault="0059381F" w:rsidP="00922CE8">
      <w:pPr>
        <w:pStyle w:val="ListParagraph"/>
        <w:spacing w:after="0" w:line="240" w:lineRule="auto"/>
        <w:ind w:left="0"/>
        <w:rPr>
          <w:b/>
          <w:u w:val="single"/>
        </w:rPr>
      </w:pPr>
    </w:p>
    <w:p w:rsidR="00E04250" w:rsidRDefault="0059381F" w:rsidP="00922CE8">
      <w:pPr>
        <w:spacing w:after="0" w:line="240" w:lineRule="auto"/>
        <w:rPr>
          <w:rStyle w:val="Hyperlink"/>
        </w:rPr>
      </w:pPr>
      <w:r w:rsidRPr="00E04250">
        <w:rPr>
          <w:rFonts w:cstheme="minorHAnsi"/>
          <w:b/>
          <w:u w:val="single"/>
        </w:rPr>
        <w:t>V</w:t>
      </w:r>
      <w:r w:rsidR="00BD4AB8" w:rsidRPr="00E04250">
        <w:rPr>
          <w:rFonts w:cstheme="minorHAnsi"/>
          <w:b/>
          <w:u w:val="single"/>
        </w:rPr>
        <w:t xml:space="preserve">. </w:t>
      </w:r>
      <w:r w:rsidR="00FD03FF" w:rsidRPr="00E04250">
        <w:rPr>
          <w:rFonts w:cstheme="minorHAnsi"/>
          <w:b/>
          <w:u w:val="single"/>
        </w:rPr>
        <w:t xml:space="preserve">Assess Your Program’s </w:t>
      </w:r>
      <w:r w:rsidR="00BD4AB8" w:rsidRPr="00E04250">
        <w:rPr>
          <w:rFonts w:cstheme="minorHAnsi"/>
          <w:b/>
          <w:u w:val="single"/>
        </w:rPr>
        <w:t>Resource Needs</w:t>
      </w:r>
      <w:r w:rsidR="006340FF" w:rsidRPr="00E04250">
        <w:rPr>
          <w:rFonts w:cstheme="minorHAnsi"/>
          <w:b/>
          <w:u w:val="single"/>
        </w:rPr>
        <w:t xml:space="preserve">: </w:t>
      </w:r>
      <w:r w:rsidR="00E04250" w:rsidRPr="00E04250">
        <w:t>To request</w:t>
      </w:r>
      <w:r w:rsidR="00113E76">
        <w:t xml:space="preserve"> resources (staff, faculty, technology, </w:t>
      </w:r>
      <w:r w:rsidR="00E04250" w:rsidRPr="00E04250">
        <w:t>equipment, budget</w:t>
      </w:r>
      <w:r w:rsidR="00113E76">
        <w:t>,</w:t>
      </w:r>
      <w:r w:rsidR="00E04250" w:rsidRPr="00E04250">
        <w:t xml:space="preserve"> and facilities)</w:t>
      </w:r>
      <w:proofErr w:type="gramStart"/>
      <w:r w:rsidR="00113E76">
        <w:t>,</w:t>
      </w:r>
      <w:proofErr w:type="gramEnd"/>
      <w:r w:rsidR="00E04250" w:rsidRPr="00E04250">
        <w:t xml:space="preserve"> please fill out the appropriate form. </w:t>
      </w:r>
      <w:hyperlink r:id="rId12" w:history="1">
        <w:r w:rsidR="009A47DB" w:rsidRPr="00514063">
          <w:rPr>
            <w:rStyle w:val="Hyperlink"/>
          </w:rPr>
          <w:t>https://committees.kccd.edu/bc/committee/programreview</w:t>
        </w:r>
      </w:hyperlink>
    </w:p>
    <w:p w:rsidR="005620FD" w:rsidRDefault="005620FD" w:rsidP="00922CE8">
      <w:pPr>
        <w:spacing w:after="0" w:line="240" w:lineRule="auto"/>
        <w:rPr>
          <w:rStyle w:val="Hyperlink"/>
        </w:rPr>
      </w:pPr>
    </w:p>
    <w:p w:rsidR="006340FF" w:rsidRPr="00E04250" w:rsidRDefault="006340FF" w:rsidP="00922CE8">
      <w:pPr>
        <w:pStyle w:val="ListParagraph"/>
        <w:numPr>
          <w:ilvl w:val="0"/>
          <w:numId w:val="2"/>
        </w:numPr>
        <w:spacing w:after="0" w:line="240" w:lineRule="auto"/>
        <w:ind w:left="360"/>
        <w:rPr>
          <w:rFonts w:cstheme="minorHAnsi"/>
          <w:u w:val="single"/>
        </w:rPr>
      </w:pPr>
      <w:r w:rsidRPr="00E04250">
        <w:rPr>
          <w:rFonts w:cstheme="minorHAnsi"/>
          <w:u w:val="single"/>
        </w:rPr>
        <w:lastRenderedPageBreak/>
        <w:t>Human Resources</w:t>
      </w:r>
      <w:r w:rsidR="00BD4AB8" w:rsidRPr="00E04250">
        <w:rPr>
          <w:rFonts w:cstheme="minorHAnsi"/>
          <w:u w:val="single"/>
        </w:rPr>
        <w:t xml:space="preserve"> and Professional Development:</w:t>
      </w:r>
      <w:r w:rsidR="00996020" w:rsidRPr="00E04250">
        <w:rPr>
          <w:rFonts w:cstheme="minorHAnsi"/>
          <w:u w:val="single"/>
        </w:rPr>
        <w:t xml:space="preserve"> </w:t>
      </w:r>
    </w:p>
    <w:p w:rsidR="00BD4AB8" w:rsidRDefault="006340FF" w:rsidP="00922CE8">
      <w:pPr>
        <w:pStyle w:val="ListParagraph"/>
        <w:numPr>
          <w:ilvl w:val="0"/>
          <w:numId w:val="7"/>
        </w:numPr>
        <w:spacing w:after="0" w:line="240" w:lineRule="auto"/>
        <w:ind w:left="720"/>
        <w:rPr>
          <w:rFonts w:cstheme="minorHAnsi"/>
        </w:rPr>
      </w:pPr>
      <w:r w:rsidRPr="00E04250">
        <w:rPr>
          <w:rFonts w:cstheme="minorHAnsi"/>
        </w:rPr>
        <w:t xml:space="preserve">If you are requesting any additional positions, explain briefly how the additional positions will contribute to increased student success. </w:t>
      </w:r>
      <w:r w:rsidR="00996020" w:rsidRPr="00E04250">
        <w:rPr>
          <w:rFonts w:cstheme="minorHAnsi"/>
        </w:rPr>
        <w:t xml:space="preserve"> </w:t>
      </w:r>
      <w:r w:rsidR="00FD03FF" w:rsidRPr="00E04250">
        <w:rPr>
          <w:rFonts w:cstheme="minorHAnsi"/>
        </w:rPr>
        <w:t xml:space="preserve">Include </w:t>
      </w:r>
      <w:r w:rsidR="00BD4AB8" w:rsidRPr="00E04250">
        <w:rPr>
          <w:rFonts w:cstheme="minorHAnsi"/>
        </w:rPr>
        <w:t xml:space="preserve">upcoming retirements or open positions that need to be filled.  </w:t>
      </w:r>
    </w:p>
    <w:p w:rsidR="004A43FB" w:rsidRPr="004A43FB" w:rsidRDefault="004A43FB" w:rsidP="00153B2B">
      <w:pPr>
        <w:pStyle w:val="ListParagraph"/>
        <w:numPr>
          <w:ilvl w:val="0"/>
          <w:numId w:val="29"/>
        </w:numPr>
        <w:spacing w:after="0" w:line="240" w:lineRule="auto"/>
        <w:rPr>
          <w:rFonts w:cstheme="minorHAnsi"/>
          <w:b/>
        </w:rPr>
      </w:pPr>
      <w:r w:rsidRPr="004A43FB">
        <w:rPr>
          <w:rFonts w:cstheme="minorHAnsi"/>
          <w:b/>
        </w:rPr>
        <w:t>Faculty position requests are identified in the areas’ program reviews.</w:t>
      </w:r>
    </w:p>
    <w:p w:rsidR="004A43FB" w:rsidRPr="004A43FB" w:rsidRDefault="004A43FB" w:rsidP="00153B2B">
      <w:pPr>
        <w:pStyle w:val="ListParagraph"/>
        <w:numPr>
          <w:ilvl w:val="0"/>
          <w:numId w:val="29"/>
        </w:numPr>
        <w:spacing w:after="0" w:line="240" w:lineRule="auto"/>
        <w:rPr>
          <w:rFonts w:cstheme="minorHAnsi"/>
          <w:b/>
        </w:rPr>
      </w:pPr>
      <w:r w:rsidRPr="004A43FB">
        <w:rPr>
          <w:rFonts w:cstheme="minorHAnsi"/>
          <w:b/>
        </w:rPr>
        <w:t>No new classified position requests are moving forward at this time.</w:t>
      </w:r>
    </w:p>
    <w:p w:rsidR="004A43FB" w:rsidRPr="00E04250" w:rsidRDefault="004A43FB" w:rsidP="004A43FB">
      <w:pPr>
        <w:pStyle w:val="ListParagraph"/>
        <w:spacing w:after="0" w:line="240" w:lineRule="auto"/>
        <w:rPr>
          <w:rFonts w:cstheme="minorHAnsi"/>
        </w:rPr>
      </w:pPr>
    </w:p>
    <w:p w:rsidR="006340FF" w:rsidRPr="00E04250" w:rsidRDefault="00BD4AB8" w:rsidP="00922CE8">
      <w:pPr>
        <w:pStyle w:val="ListParagraph"/>
        <w:numPr>
          <w:ilvl w:val="0"/>
          <w:numId w:val="7"/>
        </w:numPr>
        <w:spacing w:after="0" w:line="240" w:lineRule="auto"/>
        <w:ind w:left="720"/>
        <w:rPr>
          <w:rFonts w:cstheme="minorHAnsi"/>
          <w:u w:val="single"/>
        </w:rPr>
      </w:pPr>
      <w:r w:rsidRPr="00E04250">
        <w:rPr>
          <w:rFonts w:cstheme="minorHAnsi"/>
          <w:u w:val="single"/>
        </w:rPr>
        <w:t xml:space="preserve">Professional Development: </w:t>
      </w:r>
    </w:p>
    <w:p w:rsidR="006340FF" w:rsidRDefault="00CF3D41" w:rsidP="00922CE8">
      <w:pPr>
        <w:pStyle w:val="ListParagraph"/>
        <w:numPr>
          <w:ilvl w:val="0"/>
          <w:numId w:val="8"/>
        </w:numPr>
        <w:spacing w:after="0" w:line="240" w:lineRule="auto"/>
      </w:pPr>
      <w:r w:rsidRPr="00E04250">
        <w:t xml:space="preserve">Describe briefly </w:t>
      </w:r>
      <w:r w:rsidR="006340FF" w:rsidRPr="00E04250">
        <w:t xml:space="preserve">the effectiveness of the professional development your program has been engaged </w:t>
      </w:r>
      <w:r w:rsidR="00113E76">
        <w:t>in</w:t>
      </w:r>
      <w:r w:rsidR="006340FF" w:rsidRPr="00E04250">
        <w:t xml:space="preserve"> (either providing or attending) during the last </w:t>
      </w:r>
      <w:r w:rsidR="009A47DB" w:rsidRPr="005620FD">
        <w:t>year</w:t>
      </w:r>
      <w:r w:rsidR="006340FF" w:rsidRPr="005620FD">
        <w:t>,</w:t>
      </w:r>
      <w:r w:rsidR="006340FF" w:rsidRPr="00E04250">
        <w:t xml:space="preserve"> focusing on how it contributed to student success.  </w:t>
      </w:r>
    </w:p>
    <w:p w:rsidR="0030251F" w:rsidRDefault="004A43FB" w:rsidP="0030251F">
      <w:pPr>
        <w:pStyle w:val="ListParagraph"/>
        <w:numPr>
          <w:ilvl w:val="0"/>
          <w:numId w:val="28"/>
        </w:numPr>
        <w:spacing w:after="0" w:line="240" w:lineRule="auto"/>
        <w:rPr>
          <w:b/>
        </w:rPr>
      </w:pPr>
      <w:r w:rsidRPr="0030251F">
        <w:rPr>
          <w:b/>
        </w:rPr>
        <w:t xml:space="preserve">The dean participated in the Guided Pathways Summit planning. </w:t>
      </w:r>
    </w:p>
    <w:p w:rsidR="0030251F" w:rsidRDefault="004A43FB" w:rsidP="0030251F">
      <w:pPr>
        <w:pStyle w:val="ListParagraph"/>
        <w:numPr>
          <w:ilvl w:val="0"/>
          <w:numId w:val="28"/>
        </w:numPr>
        <w:spacing w:after="0" w:line="240" w:lineRule="auto"/>
        <w:rPr>
          <w:b/>
        </w:rPr>
      </w:pPr>
      <w:r w:rsidRPr="0030251F">
        <w:rPr>
          <w:b/>
        </w:rPr>
        <w:t xml:space="preserve">The Executive Secretary regularly attends relevant flex workshops and other trainings.  </w:t>
      </w:r>
    </w:p>
    <w:p w:rsidR="004A43FB" w:rsidRPr="0030251F" w:rsidRDefault="004A43FB" w:rsidP="0030251F">
      <w:pPr>
        <w:pStyle w:val="ListParagraph"/>
        <w:numPr>
          <w:ilvl w:val="0"/>
          <w:numId w:val="28"/>
        </w:numPr>
        <w:spacing w:after="0" w:line="240" w:lineRule="auto"/>
        <w:rPr>
          <w:b/>
        </w:rPr>
      </w:pPr>
      <w:r w:rsidRPr="0030251F">
        <w:rPr>
          <w:b/>
        </w:rPr>
        <w:t>The Department Assistant III atte</w:t>
      </w:r>
      <w:r w:rsidR="0030251F" w:rsidRPr="0030251F">
        <w:rPr>
          <w:b/>
        </w:rPr>
        <w:t>nded the scheduling workshop and CSEA conferences in role as CSEA President.</w:t>
      </w:r>
      <w:r w:rsidRPr="0030251F">
        <w:rPr>
          <w:b/>
        </w:rPr>
        <w:t xml:space="preserve"> </w:t>
      </w:r>
    </w:p>
    <w:p w:rsidR="004A43FB" w:rsidRPr="00E04250" w:rsidRDefault="004A43FB" w:rsidP="004A43FB">
      <w:pPr>
        <w:pStyle w:val="ListParagraph"/>
        <w:spacing w:after="0" w:line="240" w:lineRule="auto"/>
        <w:ind w:left="1080"/>
      </w:pPr>
    </w:p>
    <w:p w:rsidR="006340FF" w:rsidRDefault="00FD03FF" w:rsidP="00922CE8">
      <w:pPr>
        <w:pStyle w:val="ListParagraph"/>
        <w:numPr>
          <w:ilvl w:val="0"/>
          <w:numId w:val="8"/>
        </w:numPr>
        <w:spacing w:after="0" w:line="240" w:lineRule="auto"/>
      </w:pPr>
      <w:r w:rsidRPr="00E04250">
        <w:t xml:space="preserve">What </w:t>
      </w:r>
      <w:r w:rsidR="006340FF" w:rsidRPr="00E04250">
        <w:t xml:space="preserve">professional development opportunities and contributions </w:t>
      </w:r>
      <w:r w:rsidRPr="00E04250">
        <w:t>can your program make to the college</w:t>
      </w:r>
      <w:r w:rsidR="009A47DB">
        <w:t xml:space="preserve"> </w:t>
      </w:r>
      <w:r w:rsidR="009A47DB" w:rsidRPr="005620FD">
        <w:t>in the future</w:t>
      </w:r>
      <w:r w:rsidRPr="00E04250">
        <w:t>?</w:t>
      </w:r>
    </w:p>
    <w:p w:rsidR="0063650E" w:rsidRPr="0030251F" w:rsidRDefault="0030251F" w:rsidP="00922CE8">
      <w:pPr>
        <w:pStyle w:val="ListParagraph"/>
        <w:spacing w:after="0" w:line="240" w:lineRule="auto"/>
        <w:ind w:left="1080"/>
        <w:rPr>
          <w:b/>
        </w:rPr>
      </w:pPr>
      <w:r w:rsidRPr="0030251F">
        <w:rPr>
          <w:b/>
        </w:rPr>
        <w:t xml:space="preserve">The office will organize accreditation and assessment workshops. </w:t>
      </w:r>
    </w:p>
    <w:p w:rsidR="0030251F" w:rsidRPr="00E04250" w:rsidRDefault="0030251F" w:rsidP="00922CE8">
      <w:pPr>
        <w:pStyle w:val="ListParagraph"/>
        <w:spacing w:after="0" w:line="240" w:lineRule="auto"/>
        <w:ind w:left="1080"/>
      </w:pPr>
    </w:p>
    <w:p w:rsidR="0063650E" w:rsidRPr="0063650E" w:rsidRDefault="00CA5D66" w:rsidP="00922CE8">
      <w:pPr>
        <w:pStyle w:val="ListParagraph"/>
        <w:numPr>
          <w:ilvl w:val="0"/>
          <w:numId w:val="2"/>
        </w:numPr>
        <w:spacing w:after="0" w:line="240" w:lineRule="auto"/>
        <w:ind w:left="360"/>
        <w:rPr>
          <w:rFonts w:cstheme="minorHAnsi"/>
          <w:u w:val="single"/>
        </w:rPr>
      </w:pPr>
      <w:r w:rsidRPr="0063650E">
        <w:rPr>
          <w:rFonts w:cstheme="minorHAnsi"/>
          <w:u w:val="single"/>
        </w:rPr>
        <w:t xml:space="preserve">Facilities: </w:t>
      </w:r>
    </w:p>
    <w:p w:rsidR="0030251F" w:rsidRDefault="00FD03FF" w:rsidP="00922CE8">
      <w:pPr>
        <w:pStyle w:val="ListParagraph"/>
        <w:numPr>
          <w:ilvl w:val="0"/>
          <w:numId w:val="15"/>
        </w:numPr>
        <w:spacing w:after="0" w:line="240" w:lineRule="auto"/>
        <w:rPr>
          <w:rFonts w:cstheme="minorHAnsi"/>
        </w:rPr>
      </w:pPr>
      <w:r w:rsidRPr="0063650E">
        <w:rPr>
          <w:rFonts w:cstheme="minorHAnsi"/>
        </w:rPr>
        <w:t xml:space="preserve">How have </w:t>
      </w:r>
      <w:r w:rsidR="006340FF" w:rsidRPr="0063650E">
        <w:rPr>
          <w:rFonts w:cstheme="minorHAnsi"/>
        </w:rPr>
        <w:t>facilities</w:t>
      </w:r>
      <w:r w:rsidRPr="0063650E">
        <w:rPr>
          <w:rFonts w:cstheme="minorHAnsi"/>
        </w:rPr>
        <w:t>’</w:t>
      </w:r>
      <w:r w:rsidR="006340FF" w:rsidRPr="0063650E">
        <w:rPr>
          <w:rFonts w:cstheme="minorHAnsi"/>
        </w:rPr>
        <w:t xml:space="preserve"> maintenance, repair or updating </w:t>
      </w:r>
      <w:r w:rsidRPr="0063650E">
        <w:rPr>
          <w:rFonts w:cstheme="minorHAnsi"/>
        </w:rPr>
        <w:t xml:space="preserve">affected your program </w:t>
      </w:r>
      <w:r w:rsidR="006340FF" w:rsidRPr="0063650E">
        <w:rPr>
          <w:rFonts w:cstheme="minorHAnsi"/>
        </w:rPr>
        <w:t>in th</w:t>
      </w:r>
      <w:r w:rsidRPr="0063650E">
        <w:rPr>
          <w:rFonts w:cstheme="minorHAnsi"/>
        </w:rPr>
        <w:t>e past year</w:t>
      </w:r>
      <w:r w:rsidR="0063650E">
        <w:rPr>
          <w:rFonts w:cstheme="minorHAnsi"/>
        </w:rPr>
        <w:t xml:space="preserve"> as it relates to student success?</w:t>
      </w:r>
      <w:r w:rsidR="006340FF" w:rsidRPr="0063650E">
        <w:rPr>
          <w:rFonts w:cstheme="minorHAnsi"/>
        </w:rPr>
        <w:t xml:space="preserve"> </w:t>
      </w:r>
      <w:r w:rsidR="006F3348">
        <w:rPr>
          <w:rFonts w:cstheme="minorHAnsi"/>
        </w:rPr>
        <w:t xml:space="preserve">  </w:t>
      </w:r>
    </w:p>
    <w:p w:rsidR="006340FF" w:rsidRPr="0030251F" w:rsidRDefault="006F3348" w:rsidP="0030251F">
      <w:pPr>
        <w:pStyle w:val="ListParagraph"/>
        <w:spacing w:after="0" w:line="240" w:lineRule="auto"/>
        <w:rPr>
          <w:rFonts w:cstheme="minorHAnsi"/>
          <w:b/>
        </w:rPr>
      </w:pPr>
      <w:r w:rsidRPr="0030251F">
        <w:rPr>
          <w:rFonts w:cstheme="minorHAnsi"/>
          <w:b/>
        </w:rPr>
        <w:t xml:space="preserve">Most </w:t>
      </w:r>
      <w:r w:rsidR="0030251F">
        <w:rPr>
          <w:rFonts w:cstheme="minorHAnsi"/>
          <w:b/>
        </w:rPr>
        <w:t xml:space="preserve">instructional </w:t>
      </w:r>
      <w:r w:rsidRPr="0030251F">
        <w:rPr>
          <w:rFonts w:cstheme="minorHAnsi"/>
          <w:b/>
        </w:rPr>
        <w:t xml:space="preserve">areas are housed in aging buildings that require extensive upkeep and maintenance (Humanities, Fine Arts, </w:t>
      </w:r>
      <w:proofErr w:type="gramStart"/>
      <w:r w:rsidRPr="0030251F">
        <w:rPr>
          <w:rFonts w:cstheme="minorHAnsi"/>
          <w:b/>
        </w:rPr>
        <w:t>Language</w:t>
      </w:r>
      <w:proofErr w:type="gramEnd"/>
      <w:r w:rsidRPr="0030251F">
        <w:rPr>
          <w:rFonts w:cstheme="minorHAnsi"/>
          <w:b/>
        </w:rPr>
        <w:t xml:space="preserve"> Arts).  </w:t>
      </w:r>
      <w:r w:rsidR="0030251F">
        <w:rPr>
          <w:rFonts w:cstheme="minorHAnsi"/>
          <w:b/>
        </w:rPr>
        <w:t xml:space="preserve">Bathrooms in these buildings are particularly out of date and hard to maintain.  </w:t>
      </w:r>
      <w:r w:rsidRPr="0030251F">
        <w:rPr>
          <w:rFonts w:cstheme="minorHAnsi"/>
          <w:b/>
        </w:rPr>
        <w:t xml:space="preserve">The Library, while new compared to the other facilities, requires upkeep and maintenance.  </w:t>
      </w:r>
      <w:r w:rsidR="0030251F">
        <w:rPr>
          <w:rFonts w:cstheme="minorHAnsi"/>
          <w:b/>
        </w:rPr>
        <w:t>The dean’s office ceiling shows water damage exacerbated by power washing prior to the roof repair.</w:t>
      </w:r>
    </w:p>
    <w:p w:rsidR="0030251F" w:rsidRDefault="00FD03FF" w:rsidP="00922CE8">
      <w:pPr>
        <w:pStyle w:val="ListParagraph"/>
        <w:numPr>
          <w:ilvl w:val="0"/>
          <w:numId w:val="15"/>
        </w:numPr>
        <w:spacing w:after="0" w:line="240" w:lineRule="auto"/>
        <w:rPr>
          <w:rFonts w:cstheme="minorHAnsi"/>
        </w:rPr>
      </w:pPr>
      <w:r w:rsidRPr="0063650E">
        <w:rPr>
          <w:rFonts w:cstheme="minorHAnsi"/>
        </w:rPr>
        <w:t xml:space="preserve">How will </w:t>
      </w:r>
      <w:r w:rsidR="009A47DB">
        <w:rPr>
          <w:rFonts w:cstheme="minorHAnsi"/>
        </w:rPr>
        <w:t>your Facilities R</w:t>
      </w:r>
      <w:r w:rsidR="002D7005" w:rsidRPr="0063650E">
        <w:rPr>
          <w:rFonts w:cstheme="minorHAnsi"/>
        </w:rPr>
        <w:t xml:space="preserve">equest </w:t>
      </w:r>
      <w:r w:rsidRPr="0063650E">
        <w:rPr>
          <w:rFonts w:cstheme="minorHAnsi"/>
        </w:rPr>
        <w:t xml:space="preserve">for next year </w:t>
      </w:r>
      <w:r w:rsidR="002D7005" w:rsidRPr="0063650E">
        <w:rPr>
          <w:rFonts w:cstheme="minorHAnsi"/>
        </w:rPr>
        <w:t>contribute to student success?</w:t>
      </w:r>
      <w:r w:rsidR="006340FF" w:rsidRPr="0063650E">
        <w:rPr>
          <w:rFonts w:cstheme="minorHAnsi"/>
        </w:rPr>
        <w:t xml:space="preserve">   </w:t>
      </w:r>
    </w:p>
    <w:p w:rsidR="00BD4AB8" w:rsidRPr="0030251F" w:rsidRDefault="0030251F" w:rsidP="0030251F">
      <w:pPr>
        <w:pStyle w:val="ListParagraph"/>
        <w:spacing w:after="0" w:line="240" w:lineRule="auto"/>
        <w:rPr>
          <w:rFonts w:cstheme="minorHAnsi"/>
          <w:b/>
        </w:rPr>
      </w:pPr>
      <w:r w:rsidRPr="0030251F">
        <w:rPr>
          <w:rFonts w:cstheme="minorHAnsi"/>
          <w:b/>
        </w:rPr>
        <w:t xml:space="preserve">Our facilities play a role in establishing the learning environment.  Excellent instruction can be undermined or affected by crumbling plaster and inefficient heating and cooling. </w:t>
      </w:r>
      <w:r w:rsidR="006340FF" w:rsidRPr="0030251F">
        <w:rPr>
          <w:rFonts w:cstheme="minorHAnsi"/>
          <w:b/>
        </w:rPr>
        <w:t xml:space="preserve"> </w:t>
      </w:r>
    </w:p>
    <w:p w:rsidR="0063650E" w:rsidRDefault="0063650E" w:rsidP="00922CE8">
      <w:pPr>
        <w:spacing w:after="0" w:line="240" w:lineRule="auto"/>
        <w:rPr>
          <w:rFonts w:cstheme="minorHAnsi"/>
          <w:u w:val="single"/>
        </w:rPr>
      </w:pPr>
    </w:p>
    <w:p w:rsidR="00CA5D66" w:rsidRDefault="00FD03FF" w:rsidP="00922CE8">
      <w:pPr>
        <w:spacing w:after="0" w:line="240" w:lineRule="auto"/>
        <w:rPr>
          <w:rFonts w:cstheme="minorHAnsi"/>
          <w:u w:val="single"/>
        </w:rPr>
      </w:pPr>
      <w:r w:rsidRPr="0063650E">
        <w:rPr>
          <w:rFonts w:cstheme="minorHAnsi"/>
        </w:rPr>
        <w:t>C.</w:t>
      </w:r>
      <w:r w:rsidR="0063650E" w:rsidRPr="0063650E">
        <w:rPr>
          <w:rFonts w:cstheme="minorHAnsi"/>
        </w:rPr>
        <w:t xml:space="preserve">  </w:t>
      </w:r>
      <w:r w:rsidRPr="0063650E">
        <w:rPr>
          <w:rFonts w:cstheme="minorHAnsi"/>
          <w:u w:val="single"/>
        </w:rPr>
        <w:t>Technology</w:t>
      </w:r>
      <w:r w:rsidR="00A6058F" w:rsidRPr="0063650E">
        <w:rPr>
          <w:rFonts w:cstheme="minorHAnsi"/>
          <w:u w:val="single"/>
        </w:rPr>
        <w:t xml:space="preserve"> and Equipment</w:t>
      </w:r>
      <w:r w:rsidRPr="0063650E">
        <w:rPr>
          <w:rFonts w:cstheme="minorHAnsi"/>
          <w:u w:val="single"/>
        </w:rPr>
        <w:t>:</w:t>
      </w:r>
    </w:p>
    <w:p w:rsidR="0063650E" w:rsidRPr="0030251F" w:rsidRDefault="0063650E" w:rsidP="00922CE8">
      <w:pPr>
        <w:pStyle w:val="ListParagraph"/>
        <w:numPr>
          <w:ilvl w:val="0"/>
          <w:numId w:val="22"/>
        </w:numPr>
        <w:spacing w:after="0" w:line="240" w:lineRule="auto"/>
        <w:contextualSpacing w:val="0"/>
        <w:rPr>
          <w:rFonts w:eastAsiaTheme="minorHAnsi"/>
        </w:rPr>
      </w:pPr>
      <w:r>
        <w:t>Understanding that some programs teach in multiple classrooms, how has new, repurposed or existing technology or equipment affected your program in the past year as it relates to student success?</w:t>
      </w:r>
    </w:p>
    <w:p w:rsidR="0030251F" w:rsidRPr="0030251F" w:rsidRDefault="0030251F" w:rsidP="0030251F">
      <w:pPr>
        <w:pStyle w:val="ListParagraph"/>
        <w:spacing w:after="0" w:line="240" w:lineRule="auto"/>
        <w:contextualSpacing w:val="0"/>
        <w:rPr>
          <w:rFonts w:eastAsiaTheme="minorHAnsi"/>
          <w:b/>
        </w:rPr>
      </w:pPr>
      <w:r w:rsidRPr="0030251F">
        <w:rPr>
          <w:b/>
        </w:rPr>
        <w:t>N/A</w:t>
      </w:r>
    </w:p>
    <w:p w:rsidR="0063650E" w:rsidRDefault="0063650E" w:rsidP="00922CE8">
      <w:pPr>
        <w:pStyle w:val="ListParagraph"/>
        <w:numPr>
          <w:ilvl w:val="0"/>
          <w:numId w:val="22"/>
        </w:numPr>
        <w:spacing w:after="0" w:line="240" w:lineRule="auto"/>
        <w:contextualSpacing w:val="0"/>
      </w:pPr>
      <w:r>
        <w:t>How will your new or repurposed classroom, office technology and/or equipment request contribute to student success?</w:t>
      </w:r>
    </w:p>
    <w:p w:rsidR="0030251F" w:rsidRPr="0030251F" w:rsidRDefault="00153B2B" w:rsidP="0030251F">
      <w:pPr>
        <w:pStyle w:val="ListParagraph"/>
        <w:spacing w:after="0" w:line="240" w:lineRule="auto"/>
        <w:contextualSpacing w:val="0"/>
        <w:rPr>
          <w:b/>
        </w:rPr>
      </w:pPr>
      <w:r>
        <w:rPr>
          <w:b/>
        </w:rPr>
        <w:t>The A</w:t>
      </w:r>
      <w:r w:rsidR="0030251F" w:rsidRPr="0030251F">
        <w:rPr>
          <w:b/>
        </w:rPr>
        <w:t>dobe Acrobat Suite will allow the office to convert PDF documents to Word for use in accreditation and other activities.</w:t>
      </w:r>
    </w:p>
    <w:p w:rsidR="0063650E" w:rsidRDefault="0063650E" w:rsidP="00922CE8">
      <w:pPr>
        <w:pStyle w:val="ListParagraph"/>
        <w:numPr>
          <w:ilvl w:val="0"/>
          <w:numId w:val="22"/>
        </w:numPr>
        <w:spacing w:after="0" w:line="240" w:lineRule="auto"/>
        <w:contextualSpacing w:val="0"/>
      </w:pPr>
      <w:r>
        <w:t xml:space="preserve">Discuss the effectiveness of technology used in your area to meet college strategic goals. </w:t>
      </w:r>
    </w:p>
    <w:p w:rsidR="0030251F" w:rsidRPr="0030251F" w:rsidRDefault="0030251F" w:rsidP="0030251F">
      <w:pPr>
        <w:pStyle w:val="ListParagraph"/>
        <w:spacing w:after="0" w:line="240" w:lineRule="auto"/>
        <w:contextualSpacing w:val="0"/>
        <w:rPr>
          <w:b/>
        </w:rPr>
      </w:pPr>
      <w:r w:rsidRPr="0030251F">
        <w:rPr>
          <w:b/>
        </w:rPr>
        <w:t>We would not be able to complete required activities.</w:t>
      </w:r>
    </w:p>
    <w:p w:rsidR="0063650E" w:rsidRPr="00E04250" w:rsidRDefault="0063650E" w:rsidP="00922CE8">
      <w:pPr>
        <w:spacing w:after="0" w:line="240" w:lineRule="auto"/>
        <w:rPr>
          <w:rFonts w:cstheme="minorHAnsi"/>
          <w:u w:val="single"/>
        </w:rPr>
      </w:pPr>
    </w:p>
    <w:p w:rsidR="006340FF" w:rsidRDefault="00A6058F" w:rsidP="00922CE8">
      <w:pPr>
        <w:spacing w:after="0" w:line="240" w:lineRule="auto"/>
        <w:rPr>
          <w:rFonts w:cstheme="minorHAnsi"/>
        </w:rPr>
      </w:pPr>
      <w:r w:rsidRPr="0063650E">
        <w:rPr>
          <w:rFonts w:cstheme="minorHAnsi"/>
        </w:rPr>
        <w:t>D.</w:t>
      </w:r>
      <w:r w:rsidR="0063650E" w:rsidRPr="0063650E">
        <w:rPr>
          <w:rFonts w:cstheme="minorHAnsi"/>
        </w:rPr>
        <w:t xml:space="preserve">  </w:t>
      </w:r>
      <w:r w:rsidR="006340FF" w:rsidRPr="0063650E">
        <w:rPr>
          <w:rFonts w:cstheme="minorHAnsi"/>
          <w:u w:val="single"/>
        </w:rPr>
        <w:t>Budget</w:t>
      </w:r>
      <w:r w:rsidR="00CA5D66" w:rsidRPr="0063650E">
        <w:rPr>
          <w:rFonts w:cstheme="minorHAnsi"/>
        </w:rPr>
        <w:t>:</w:t>
      </w:r>
      <w:r w:rsidR="00102476">
        <w:rPr>
          <w:rFonts w:cstheme="minorHAnsi"/>
        </w:rPr>
        <w:t xml:space="preserve"> </w:t>
      </w:r>
      <w:r w:rsidR="0063650E">
        <w:rPr>
          <w:rFonts w:cstheme="minorHAnsi"/>
        </w:rPr>
        <w:t>E</w:t>
      </w:r>
      <w:r w:rsidR="006340FF" w:rsidRPr="00E04250">
        <w:rPr>
          <w:rFonts w:cstheme="minorHAnsi"/>
        </w:rPr>
        <w:t xml:space="preserve">xplain how </w:t>
      </w:r>
      <w:r w:rsidR="0063650E">
        <w:rPr>
          <w:rFonts w:cstheme="minorHAnsi"/>
        </w:rPr>
        <w:t xml:space="preserve">your budget justifications </w:t>
      </w:r>
      <w:r w:rsidR="006340FF" w:rsidRPr="00E04250">
        <w:rPr>
          <w:rFonts w:cstheme="minorHAnsi"/>
        </w:rPr>
        <w:t>will contribute to increased student success</w:t>
      </w:r>
      <w:r w:rsidR="0063650E">
        <w:rPr>
          <w:rFonts w:cstheme="minorHAnsi"/>
        </w:rPr>
        <w:t xml:space="preserve"> for your program</w:t>
      </w:r>
      <w:r w:rsidR="009A47DB">
        <w:rPr>
          <w:rFonts w:cstheme="minorHAnsi"/>
        </w:rPr>
        <w:t>.</w:t>
      </w:r>
    </w:p>
    <w:p w:rsidR="0097686B" w:rsidRPr="0097686B" w:rsidRDefault="0097686B" w:rsidP="00922CE8">
      <w:pPr>
        <w:spacing w:after="0" w:line="240" w:lineRule="auto"/>
        <w:rPr>
          <w:rFonts w:cstheme="minorHAnsi"/>
          <w:b/>
        </w:rPr>
      </w:pPr>
      <w:r w:rsidRPr="0097686B">
        <w:rPr>
          <w:rFonts w:cstheme="minorHAnsi"/>
          <w:b/>
        </w:rPr>
        <w:t xml:space="preserve">      Requests for additional faculty in Delano will increase costs for the Delano campus (faculty, offices, technology, and other support services).</w:t>
      </w:r>
    </w:p>
    <w:p w:rsidR="00E04250" w:rsidRDefault="00E04250" w:rsidP="00922CE8">
      <w:pPr>
        <w:spacing w:after="0" w:line="240" w:lineRule="auto"/>
        <w:rPr>
          <w:b/>
          <w:u w:val="single"/>
        </w:rPr>
      </w:pPr>
    </w:p>
    <w:p w:rsidR="006340FF" w:rsidRPr="00E04250" w:rsidRDefault="00A6058F" w:rsidP="00922CE8">
      <w:pPr>
        <w:spacing w:after="0" w:line="240" w:lineRule="auto"/>
      </w:pPr>
      <w:r w:rsidRPr="00E04250">
        <w:rPr>
          <w:b/>
          <w:u w:val="single"/>
        </w:rPr>
        <w:lastRenderedPageBreak/>
        <w:t>V</w:t>
      </w:r>
      <w:r w:rsidR="009D6D50">
        <w:rPr>
          <w:b/>
          <w:u w:val="single"/>
        </w:rPr>
        <w:t>I</w:t>
      </w:r>
      <w:r w:rsidR="006340FF" w:rsidRPr="00E04250">
        <w:rPr>
          <w:b/>
          <w:u w:val="single"/>
        </w:rPr>
        <w:t>. Conclusions and Findings:</w:t>
      </w:r>
      <w:r w:rsidR="006340FF" w:rsidRPr="00E04250">
        <w:t xml:space="preserve"> </w:t>
      </w:r>
    </w:p>
    <w:p w:rsidR="006340FF" w:rsidRPr="00E04250" w:rsidRDefault="006340FF" w:rsidP="00922CE8">
      <w:pPr>
        <w:spacing w:after="0" w:line="240" w:lineRule="auto"/>
      </w:pPr>
      <w:r w:rsidRPr="00E04250">
        <w:t>Present any conclusions and findings about the program.</w:t>
      </w:r>
      <w:r w:rsidR="00AE05CC" w:rsidRPr="00E04250">
        <w:t xml:space="preserve">  This is an opportunity to provide a brief abs</w:t>
      </w:r>
      <w:r w:rsidR="00A6058F" w:rsidRPr="00E04250">
        <w:t>tract/synopsis of your program’s current circumstances and needs.</w:t>
      </w:r>
    </w:p>
    <w:p w:rsidR="00E04250" w:rsidRDefault="00E04250" w:rsidP="00922CE8">
      <w:pPr>
        <w:spacing w:after="0" w:line="240" w:lineRule="auto"/>
        <w:rPr>
          <w:b/>
          <w:sz w:val="20"/>
          <w:szCs w:val="20"/>
          <w:u w:val="single"/>
        </w:rPr>
      </w:pPr>
    </w:p>
    <w:p w:rsidR="00AF46CD" w:rsidRDefault="00AF46CD" w:rsidP="00922CE8">
      <w:pPr>
        <w:spacing w:after="0" w:line="240" w:lineRule="auto"/>
      </w:pPr>
      <w:r>
        <w:t xml:space="preserve">The dean of instruction position was vacant </w:t>
      </w:r>
      <w:r w:rsidR="00153B2B">
        <w:t xml:space="preserve">in </w:t>
      </w:r>
      <w:bookmarkStart w:id="6" w:name="_GoBack"/>
      <w:bookmarkEnd w:id="6"/>
      <w:r>
        <w:t xml:space="preserve">fall of 2015 with the supervision of the academic areas temporarily divided between two deans of instruction.  The position was filled in January 2016.  There is no program review from 2015-16 to review or update.  The January to June 2016 accomplishments and 2016-17 work </w:t>
      </w:r>
      <w:proofErr w:type="gramStart"/>
      <w:r>
        <w:t>plan</w:t>
      </w:r>
      <w:proofErr w:type="gramEnd"/>
      <w:r>
        <w:t xml:space="preserve"> are included.   </w:t>
      </w:r>
    </w:p>
    <w:p w:rsidR="00AF46CD" w:rsidRPr="00AF46CD" w:rsidRDefault="00AF46CD" w:rsidP="00922CE8">
      <w:pPr>
        <w:spacing w:after="0" w:line="240" w:lineRule="auto"/>
      </w:pPr>
    </w:p>
    <w:p w:rsidR="00922CE8" w:rsidRDefault="00922CE8" w:rsidP="00922CE8">
      <w:pPr>
        <w:spacing w:after="0" w:line="240" w:lineRule="auto"/>
        <w:jc w:val="center"/>
        <w:rPr>
          <w:b/>
          <w:sz w:val="24"/>
          <w:szCs w:val="24"/>
        </w:rPr>
      </w:pPr>
      <w:r w:rsidRPr="004C29EA">
        <w:rPr>
          <w:b/>
          <w:sz w:val="24"/>
          <w:szCs w:val="24"/>
        </w:rPr>
        <w:t>Accomplishments, January to June 2016</w:t>
      </w:r>
      <w:r w:rsidR="00AF46CD">
        <w:rPr>
          <w:b/>
          <w:sz w:val="24"/>
          <w:szCs w:val="24"/>
        </w:rPr>
        <w:t>, p</w:t>
      </w:r>
      <w:r w:rsidRPr="004C29EA">
        <w:rPr>
          <w:b/>
          <w:sz w:val="24"/>
          <w:szCs w:val="24"/>
        </w:rPr>
        <w:t>repared by Kate Pluta, Dean of Instruction</w:t>
      </w:r>
    </w:p>
    <w:p w:rsidR="00AF46CD" w:rsidRPr="004C29EA" w:rsidRDefault="00D85D85" w:rsidP="00922CE8">
      <w:pPr>
        <w:spacing w:after="0" w:line="240" w:lineRule="auto"/>
        <w:jc w:val="center"/>
        <w:rPr>
          <w:b/>
          <w:sz w:val="24"/>
          <w:szCs w:val="24"/>
        </w:rPr>
      </w:pPr>
      <w:r>
        <w:rPr>
          <w:b/>
          <w:sz w:val="24"/>
          <w:szCs w:val="24"/>
        </w:rPr>
        <w:pict>
          <v:rect id="_x0000_i1025" style="width:0;height:1.5pt" o:hralign="center" o:hrstd="t" o:hr="t" fillcolor="#a0a0a0" stroked="f"/>
        </w:pict>
      </w:r>
    </w:p>
    <w:p w:rsidR="00922CE8" w:rsidRPr="004C29EA" w:rsidRDefault="00922CE8" w:rsidP="00922CE8">
      <w:pPr>
        <w:tabs>
          <w:tab w:val="left" w:pos="900"/>
        </w:tabs>
        <w:spacing w:after="0" w:line="240" w:lineRule="auto"/>
        <w:rPr>
          <w:b/>
          <w:sz w:val="24"/>
          <w:szCs w:val="24"/>
        </w:rPr>
      </w:pPr>
      <w:r w:rsidRPr="004C29EA">
        <w:rPr>
          <w:b/>
          <w:sz w:val="24"/>
          <w:szCs w:val="24"/>
        </w:rPr>
        <w:t>Oversight and Accountability</w:t>
      </w:r>
    </w:p>
    <w:p w:rsidR="00922CE8" w:rsidRPr="004C29EA" w:rsidRDefault="00922CE8" w:rsidP="00922CE8">
      <w:pPr>
        <w:pStyle w:val="ListParagraph"/>
        <w:numPr>
          <w:ilvl w:val="0"/>
          <w:numId w:val="23"/>
        </w:numPr>
        <w:spacing w:after="0" w:line="240" w:lineRule="auto"/>
        <w:rPr>
          <w:sz w:val="24"/>
          <w:szCs w:val="24"/>
        </w:rPr>
      </w:pPr>
      <w:r w:rsidRPr="004C29EA">
        <w:rPr>
          <w:sz w:val="24"/>
          <w:szCs w:val="24"/>
        </w:rPr>
        <w:t xml:space="preserve">Managed evaluation process for </w:t>
      </w:r>
    </w:p>
    <w:p w:rsidR="00922CE8" w:rsidRPr="004C29EA" w:rsidRDefault="00922CE8" w:rsidP="00922CE8">
      <w:pPr>
        <w:pStyle w:val="ListParagraph"/>
        <w:numPr>
          <w:ilvl w:val="1"/>
          <w:numId w:val="23"/>
        </w:numPr>
        <w:spacing w:after="0" w:line="240" w:lineRule="auto"/>
        <w:rPr>
          <w:sz w:val="24"/>
          <w:szCs w:val="24"/>
        </w:rPr>
      </w:pPr>
      <w:r w:rsidRPr="004C29EA">
        <w:rPr>
          <w:sz w:val="24"/>
          <w:szCs w:val="24"/>
        </w:rPr>
        <w:t xml:space="preserve">4 Department Chairs </w:t>
      </w:r>
    </w:p>
    <w:p w:rsidR="00922CE8" w:rsidRPr="004C29EA" w:rsidRDefault="00922CE8" w:rsidP="00922CE8">
      <w:pPr>
        <w:pStyle w:val="ListParagraph"/>
        <w:numPr>
          <w:ilvl w:val="1"/>
          <w:numId w:val="23"/>
        </w:numPr>
        <w:spacing w:after="0" w:line="240" w:lineRule="auto"/>
        <w:rPr>
          <w:sz w:val="24"/>
          <w:szCs w:val="24"/>
        </w:rPr>
      </w:pPr>
      <w:r w:rsidRPr="004C29EA">
        <w:rPr>
          <w:sz w:val="24"/>
          <w:szCs w:val="24"/>
        </w:rPr>
        <w:t>11 Mode B faculty</w:t>
      </w:r>
    </w:p>
    <w:p w:rsidR="00922CE8" w:rsidRPr="004C29EA" w:rsidRDefault="00922CE8" w:rsidP="00922CE8">
      <w:pPr>
        <w:pStyle w:val="ListParagraph"/>
        <w:numPr>
          <w:ilvl w:val="0"/>
          <w:numId w:val="23"/>
        </w:numPr>
        <w:spacing w:after="0" w:line="240" w:lineRule="auto"/>
        <w:rPr>
          <w:sz w:val="24"/>
          <w:szCs w:val="24"/>
        </w:rPr>
      </w:pPr>
      <w:r w:rsidRPr="004C29EA">
        <w:rPr>
          <w:sz w:val="24"/>
          <w:szCs w:val="24"/>
        </w:rPr>
        <w:t>Co-chaired Assessment Committee</w:t>
      </w:r>
    </w:p>
    <w:p w:rsidR="00922CE8" w:rsidRPr="004C29EA" w:rsidRDefault="00922CE8" w:rsidP="00922CE8">
      <w:pPr>
        <w:pStyle w:val="ListParagraph"/>
        <w:numPr>
          <w:ilvl w:val="0"/>
          <w:numId w:val="23"/>
        </w:numPr>
        <w:spacing w:after="0" w:line="240" w:lineRule="auto"/>
        <w:rPr>
          <w:sz w:val="24"/>
          <w:szCs w:val="24"/>
        </w:rPr>
      </w:pPr>
      <w:r w:rsidRPr="004C29EA">
        <w:rPr>
          <w:sz w:val="24"/>
          <w:szCs w:val="24"/>
        </w:rPr>
        <w:t>Worked in collaboration with Assessment Committee, deans, and faculty chairs to ensure that all instructional programs had mapping and assessment plan and strategy in order to be compliant with ACCJC report timeline (March 31)</w:t>
      </w:r>
    </w:p>
    <w:p w:rsidR="00922CE8" w:rsidRPr="004C29EA" w:rsidRDefault="00922CE8" w:rsidP="00922CE8">
      <w:pPr>
        <w:pStyle w:val="ListParagraph"/>
        <w:numPr>
          <w:ilvl w:val="0"/>
          <w:numId w:val="23"/>
        </w:numPr>
        <w:spacing w:after="0" w:line="240" w:lineRule="auto"/>
        <w:rPr>
          <w:sz w:val="24"/>
          <w:szCs w:val="24"/>
        </w:rPr>
      </w:pPr>
      <w:r w:rsidRPr="004C29EA">
        <w:rPr>
          <w:sz w:val="24"/>
          <w:szCs w:val="24"/>
        </w:rPr>
        <w:t>Co-chaired AIQ Committee</w:t>
      </w:r>
    </w:p>
    <w:p w:rsidR="00922CE8" w:rsidRPr="004C29EA" w:rsidRDefault="00922CE8" w:rsidP="00922CE8">
      <w:pPr>
        <w:spacing w:after="0" w:line="240" w:lineRule="auto"/>
        <w:rPr>
          <w:sz w:val="24"/>
          <w:szCs w:val="24"/>
        </w:rPr>
      </w:pPr>
    </w:p>
    <w:p w:rsidR="00922CE8" w:rsidRPr="004C29EA" w:rsidRDefault="00922CE8" w:rsidP="00922CE8">
      <w:pPr>
        <w:tabs>
          <w:tab w:val="left" w:pos="900"/>
        </w:tabs>
        <w:spacing w:after="0" w:line="240" w:lineRule="auto"/>
        <w:rPr>
          <w:b/>
          <w:sz w:val="24"/>
          <w:szCs w:val="24"/>
        </w:rPr>
      </w:pPr>
      <w:r w:rsidRPr="004C29EA">
        <w:rPr>
          <w:b/>
          <w:sz w:val="24"/>
          <w:szCs w:val="24"/>
        </w:rPr>
        <w:t>Leadership and Engagement</w:t>
      </w:r>
    </w:p>
    <w:p w:rsidR="00922CE8" w:rsidRPr="004C29EA" w:rsidRDefault="00922CE8" w:rsidP="00922CE8">
      <w:pPr>
        <w:pStyle w:val="ListParagraph"/>
        <w:numPr>
          <w:ilvl w:val="0"/>
          <w:numId w:val="24"/>
        </w:numPr>
        <w:tabs>
          <w:tab w:val="left" w:pos="900"/>
        </w:tabs>
        <w:spacing w:after="0" w:line="240" w:lineRule="auto"/>
        <w:rPr>
          <w:sz w:val="24"/>
          <w:szCs w:val="24"/>
        </w:rPr>
      </w:pPr>
      <w:r w:rsidRPr="004C29EA">
        <w:rPr>
          <w:sz w:val="24"/>
          <w:szCs w:val="24"/>
        </w:rPr>
        <w:t xml:space="preserve">Reinstituted regular meetings of department chairs </w:t>
      </w:r>
    </w:p>
    <w:p w:rsidR="00922CE8" w:rsidRPr="004C29EA" w:rsidRDefault="00922CE8" w:rsidP="00922CE8">
      <w:pPr>
        <w:pStyle w:val="ListParagraph"/>
        <w:numPr>
          <w:ilvl w:val="0"/>
          <w:numId w:val="24"/>
        </w:numPr>
        <w:tabs>
          <w:tab w:val="left" w:pos="900"/>
        </w:tabs>
        <w:spacing w:after="0" w:line="240" w:lineRule="auto"/>
        <w:rPr>
          <w:sz w:val="24"/>
          <w:szCs w:val="24"/>
        </w:rPr>
      </w:pPr>
      <w:r w:rsidRPr="004C29EA">
        <w:rPr>
          <w:sz w:val="24"/>
          <w:szCs w:val="24"/>
        </w:rPr>
        <w:t>Worked with 5 department chairs + 2 new ones (2016-17)</w:t>
      </w:r>
    </w:p>
    <w:p w:rsidR="00922CE8" w:rsidRPr="004C29EA" w:rsidRDefault="00922CE8" w:rsidP="00922CE8">
      <w:pPr>
        <w:pStyle w:val="ListParagraph"/>
        <w:numPr>
          <w:ilvl w:val="0"/>
          <w:numId w:val="24"/>
        </w:numPr>
        <w:tabs>
          <w:tab w:val="left" w:pos="900"/>
        </w:tabs>
        <w:spacing w:after="0" w:line="240" w:lineRule="auto"/>
        <w:rPr>
          <w:sz w:val="24"/>
          <w:szCs w:val="24"/>
        </w:rPr>
      </w:pPr>
      <w:r w:rsidRPr="004C29EA">
        <w:rPr>
          <w:sz w:val="24"/>
          <w:szCs w:val="24"/>
        </w:rPr>
        <w:t>Participated in two faculty selection committees—4 faculty hired</w:t>
      </w:r>
    </w:p>
    <w:p w:rsidR="00922CE8" w:rsidRPr="004C29EA" w:rsidRDefault="00922CE8" w:rsidP="00922CE8">
      <w:pPr>
        <w:pStyle w:val="ListParagraph"/>
        <w:numPr>
          <w:ilvl w:val="0"/>
          <w:numId w:val="24"/>
        </w:numPr>
        <w:spacing w:after="0" w:line="240" w:lineRule="auto"/>
        <w:rPr>
          <w:sz w:val="24"/>
          <w:szCs w:val="24"/>
        </w:rPr>
      </w:pPr>
      <w:r w:rsidRPr="004C29EA">
        <w:rPr>
          <w:sz w:val="24"/>
          <w:szCs w:val="24"/>
        </w:rPr>
        <w:t>Helped develop and conduct Assessment Committee summer retreat</w:t>
      </w:r>
    </w:p>
    <w:p w:rsidR="00922CE8" w:rsidRPr="004C29EA" w:rsidRDefault="00922CE8" w:rsidP="00922CE8">
      <w:pPr>
        <w:pStyle w:val="ListParagraph"/>
        <w:numPr>
          <w:ilvl w:val="0"/>
          <w:numId w:val="24"/>
        </w:numPr>
        <w:tabs>
          <w:tab w:val="left" w:pos="900"/>
        </w:tabs>
        <w:spacing w:after="0" w:line="240" w:lineRule="auto"/>
        <w:rPr>
          <w:sz w:val="24"/>
          <w:szCs w:val="24"/>
        </w:rPr>
      </w:pPr>
      <w:r w:rsidRPr="004C29EA">
        <w:rPr>
          <w:sz w:val="24"/>
          <w:szCs w:val="24"/>
        </w:rPr>
        <w:t>Served on College Futures committee (dual enrollment)</w:t>
      </w:r>
    </w:p>
    <w:p w:rsidR="00922CE8" w:rsidRDefault="00922CE8" w:rsidP="00922CE8">
      <w:pPr>
        <w:pStyle w:val="ListParagraph"/>
        <w:numPr>
          <w:ilvl w:val="0"/>
          <w:numId w:val="24"/>
        </w:numPr>
        <w:tabs>
          <w:tab w:val="left" w:pos="900"/>
        </w:tabs>
        <w:spacing w:after="0" w:line="240" w:lineRule="auto"/>
        <w:rPr>
          <w:sz w:val="24"/>
          <w:szCs w:val="24"/>
        </w:rPr>
      </w:pPr>
      <w:r w:rsidRPr="004C29EA">
        <w:rPr>
          <w:sz w:val="24"/>
          <w:szCs w:val="24"/>
        </w:rPr>
        <w:t>Spoke on behalf of BC at League of Women Voters meeting</w:t>
      </w:r>
    </w:p>
    <w:p w:rsidR="00AF46CD" w:rsidRPr="004C29EA" w:rsidRDefault="00AF46CD" w:rsidP="00AF46CD">
      <w:pPr>
        <w:pStyle w:val="ListParagraph"/>
        <w:tabs>
          <w:tab w:val="left" w:pos="900"/>
        </w:tabs>
        <w:spacing w:after="0" w:line="240" w:lineRule="auto"/>
        <w:rPr>
          <w:sz w:val="24"/>
          <w:szCs w:val="24"/>
        </w:rPr>
      </w:pPr>
    </w:p>
    <w:p w:rsidR="00922CE8" w:rsidRDefault="00922CE8" w:rsidP="00922CE8">
      <w:pPr>
        <w:tabs>
          <w:tab w:val="left" w:pos="900"/>
        </w:tabs>
        <w:spacing w:after="0" w:line="240" w:lineRule="auto"/>
        <w:rPr>
          <w:b/>
          <w:sz w:val="24"/>
          <w:szCs w:val="24"/>
        </w:rPr>
      </w:pPr>
    </w:p>
    <w:p w:rsidR="00922CE8" w:rsidRDefault="00922CE8" w:rsidP="00AF46CD">
      <w:pPr>
        <w:tabs>
          <w:tab w:val="left" w:pos="900"/>
        </w:tabs>
        <w:spacing w:after="0" w:line="240" w:lineRule="auto"/>
        <w:jc w:val="center"/>
        <w:rPr>
          <w:b/>
          <w:sz w:val="24"/>
          <w:szCs w:val="24"/>
        </w:rPr>
      </w:pPr>
      <w:r w:rsidRPr="009565F6">
        <w:rPr>
          <w:b/>
          <w:sz w:val="24"/>
          <w:szCs w:val="24"/>
        </w:rPr>
        <w:t>Work Plan for 2016-2017</w:t>
      </w:r>
      <w:r>
        <w:rPr>
          <w:b/>
          <w:sz w:val="24"/>
          <w:szCs w:val="24"/>
        </w:rPr>
        <w:t xml:space="preserve">, prepared by </w:t>
      </w:r>
      <w:r w:rsidRPr="009565F6">
        <w:rPr>
          <w:b/>
          <w:sz w:val="24"/>
          <w:szCs w:val="24"/>
        </w:rPr>
        <w:t>Kate Pluta, Dean of Instruction</w:t>
      </w:r>
    </w:p>
    <w:p w:rsidR="00AF46CD" w:rsidRPr="009565F6" w:rsidRDefault="00D85D85" w:rsidP="00922CE8">
      <w:pPr>
        <w:tabs>
          <w:tab w:val="left" w:pos="900"/>
        </w:tabs>
        <w:spacing w:after="0" w:line="240" w:lineRule="auto"/>
        <w:rPr>
          <w:b/>
          <w:sz w:val="24"/>
          <w:szCs w:val="24"/>
        </w:rPr>
      </w:pPr>
      <w:r>
        <w:rPr>
          <w:b/>
          <w:sz w:val="24"/>
          <w:szCs w:val="24"/>
        </w:rPr>
        <w:pict>
          <v:rect id="_x0000_i1026" style="width:0;height:1.5pt" o:hralign="center" o:hrstd="t" o:hr="t" fillcolor="#a0a0a0" stroked="f"/>
        </w:pict>
      </w:r>
    </w:p>
    <w:p w:rsidR="00922CE8" w:rsidRPr="009565F6" w:rsidRDefault="00922CE8" w:rsidP="00AF46CD">
      <w:pPr>
        <w:tabs>
          <w:tab w:val="left" w:pos="900"/>
        </w:tabs>
        <w:spacing w:after="0" w:line="240" w:lineRule="auto"/>
        <w:ind w:left="360"/>
        <w:rPr>
          <w:b/>
          <w:sz w:val="24"/>
          <w:szCs w:val="24"/>
        </w:rPr>
      </w:pPr>
      <w:r w:rsidRPr="009565F6">
        <w:rPr>
          <w:b/>
          <w:sz w:val="24"/>
          <w:szCs w:val="24"/>
        </w:rPr>
        <w:t>Student Learning</w:t>
      </w:r>
    </w:p>
    <w:p w:rsidR="00922CE8" w:rsidRPr="009565F6" w:rsidRDefault="00922CE8" w:rsidP="00AF46CD">
      <w:pPr>
        <w:pStyle w:val="ListParagraph"/>
        <w:numPr>
          <w:ilvl w:val="1"/>
          <w:numId w:val="25"/>
        </w:numPr>
        <w:tabs>
          <w:tab w:val="left" w:pos="900"/>
        </w:tabs>
        <w:spacing w:after="0" w:line="240" w:lineRule="auto"/>
        <w:ind w:left="720"/>
        <w:rPr>
          <w:sz w:val="24"/>
          <w:szCs w:val="24"/>
        </w:rPr>
      </w:pPr>
      <w:r w:rsidRPr="009565F6">
        <w:rPr>
          <w:sz w:val="24"/>
          <w:szCs w:val="24"/>
        </w:rPr>
        <w:t xml:space="preserve"> </w:t>
      </w:r>
      <w:r>
        <w:rPr>
          <w:sz w:val="24"/>
          <w:szCs w:val="24"/>
        </w:rPr>
        <w:t xml:space="preserve"> </w:t>
      </w:r>
      <w:r w:rsidRPr="009565F6">
        <w:rPr>
          <w:sz w:val="24"/>
          <w:szCs w:val="24"/>
        </w:rPr>
        <w:t>Evaluate success and retention rates of pre-collegiate courses</w:t>
      </w:r>
    </w:p>
    <w:p w:rsidR="00922CE8" w:rsidRPr="009565F6" w:rsidRDefault="00922CE8" w:rsidP="00AF46CD">
      <w:pPr>
        <w:tabs>
          <w:tab w:val="left" w:pos="900"/>
        </w:tabs>
        <w:spacing w:after="0" w:line="240" w:lineRule="auto"/>
        <w:ind w:left="1080" w:hanging="720"/>
        <w:rPr>
          <w:sz w:val="24"/>
          <w:szCs w:val="24"/>
        </w:rPr>
      </w:pPr>
      <w:r w:rsidRPr="009565F6">
        <w:rPr>
          <w:sz w:val="24"/>
          <w:szCs w:val="24"/>
        </w:rPr>
        <w:t>1.1   (also 2.18</w:t>
      </w:r>
      <w:proofErr w:type="gramStart"/>
      <w:r w:rsidRPr="009565F6">
        <w:rPr>
          <w:sz w:val="24"/>
          <w:szCs w:val="24"/>
        </w:rPr>
        <w:t>)  Evaluate</w:t>
      </w:r>
      <w:proofErr w:type="gramEnd"/>
      <w:r w:rsidRPr="009565F6">
        <w:rPr>
          <w:sz w:val="24"/>
          <w:szCs w:val="24"/>
        </w:rPr>
        <w:t xml:space="preserve"> success and retention rates of accelerated and compressed curriculum</w:t>
      </w:r>
    </w:p>
    <w:p w:rsidR="00922CE8" w:rsidRPr="009565F6" w:rsidRDefault="00922CE8" w:rsidP="00AF46CD">
      <w:pPr>
        <w:pStyle w:val="ListParagraph"/>
        <w:numPr>
          <w:ilvl w:val="1"/>
          <w:numId w:val="26"/>
        </w:numPr>
        <w:tabs>
          <w:tab w:val="left" w:pos="900"/>
        </w:tabs>
        <w:spacing w:after="0" w:line="240" w:lineRule="auto"/>
        <w:ind w:left="720"/>
        <w:rPr>
          <w:sz w:val="24"/>
          <w:szCs w:val="24"/>
        </w:rPr>
      </w:pPr>
      <w:r w:rsidRPr="009565F6">
        <w:rPr>
          <w:sz w:val="24"/>
          <w:szCs w:val="24"/>
        </w:rPr>
        <w:t xml:space="preserve">  Develop plan with Assessment Committee to assess and map SLOs, PLOs, AUOs, and ILOs</w:t>
      </w:r>
    </w:p>
    <w:p w:rsidR="00922CE8" w:rsidRDefault="00922CE8" w:rsidP="00AF46CD">
      <w:pPr>
        <w:tabs>
          <w:tab w:val="left" w:pos="900"/>
        </w:tabs>
        <w:spacing w:after="0" w:line="240" w:lineRule="auto"/>
        <w:ind w:left="1080" w:hanging="720"/>
        <w:rPr>
          <w:sz w:val="24"/>
          <w:szCs w:val="24"/>
        </w:rPr>
      </w:pPr>
      <w:r w:rsidRPr="009565F6">
        <w:rPr>
          <w:sz w:val="24"/>
          <w:szCs w:val="24"/>
        </w:rPr>
        <w:t xml:space="preserve">1.9   Use eLumen to disaggregate and analyze learning outcomes for subpopulations of </w:t>
      </w:r>
    </w:p>
    <w:p w:rsidR="00922CE8" w:rsidRPr="009565F6" w:rsidRDefault="00922CE8" w:rsidP="00AF46CD">
      <w:pPr>
        <w:tabs>
          <w:tab w:val="left" w:pos="900"/>
        </w:tabs>
        <w:spacing w:after="0" w:line="240" w:lineRule="auto"/>
        <w:ind w:left="1080" w:hanging="720"/>
        <w:rPr>
          <w:sz w:val="24"/>
          <w:szCs w:val="24"/>
        </w:rPr>
      </w:pPr>
      <w:r>
        <w:rPr>
          <w:sz w:val="24"/>
          <w:szCs w:val="24"/>
        </w:rPr>
        <w:lastRenderedPageBreak/>
        <w:t xml:space="preserve">         </w:t>
      </w:r>
      <w:proofErr w:type="gramStart"/>
      <w:r>
        <w:rPr>
          <w:sz w:val="24"/>
          <w:szCs w:val="24"/>
        </w:rPr>
        <w:t>s</w:t>
      </w:r>
      <w:r w:rsidRPr="009565F6">
        <w:rPr>
          <w:sz w:val="24"/>
          <w:szCs w:val="24"/>
        </w:rPr>
        <w:t>tudents</w:t>
      </w:r>
      <w:proofErr w:type="gramEnd"/>
      <w:r w:rsidRPr="009565F6">
        <w:rPr>
          <w:sz w:val="24"/>
          <w:szCs w:val="24"/>
        </w:rPr>
        <w:t xml:space="preserve"> to identify performance gaps and implement strategies to mitigate those gaps</w:t>
      </w:r>
    </w:p>
    <w:p w:rsidR="00922CE8" w:rsidRPr="009565F6" w:rsidRDefault="00922CE8" w:rsidP="00AF46CD">
      <w:pPr>
        <w:tabs>
          <w:tab w:val="left" w:pos="900"/>
        </w:tabs>
        <w:spacing w:after="0" w:line="240" w:lineRule="auto"/>
        <w:ind w:left="1080" w:hanging="720"/>
        <w:rPr>
          <w:sz w:val="24"/>
          <w:szCs w:val="24"/>
        </w:rPr>
      </w:pPr>
      <w:r w:rsidRPr="009565F6">
        <w:rPr>
          <w:sz w:val="24"/>
          <w:szCs w:val="24"/>
        </w:rPr>
        <w:t>1.18 Increase participation in academic support services, including Supplemental Instruction</w:t>
      </w:r>
    </w:p>
    <w:p w:rsidR="00922CE8" w:rsidRPr="009565F6" w:rsidRDefault="00922CE8" w:rsidP="00AF46CD">
      <w:pPr>
        <w:spacing w:after="0" w:line="240" w:lineRule="auto"/>
        <w:ind w:left="360" w:firstLine="375"/>
        <w:rPr>
          <w:sz w:val="24"/>
          <w:szCs w:val="24"/>
        </w:rPr>
      </w:pPr>
      <w:r>
        <w:rPr>
          <w:sz w:val="24"/>
          <w:szCs w:val="24"/>
        </w:rPr>
        <w:t xml:space="preserve">  </w:t>
      </w:r>
      <w:r w:rsidRPr="009565F6">
        <w:rPr>
          <w:sz w:val="24"/>
          <w:szCs w:val="24"/>
        </w:rPr>
        <w:t xml:space="preserve">Work to integrate Academic Support Services in English B53 </w:t>
      </w:r>
    </w:p>
    <w:p w:rsidR="00922CE8" w:rsidRDefault="00922CE8" w:rsidP="00AF46CD">
      <w:pPr>
        <w:tabs>
          <w:tab w:val="left" w:pos="900"/>
        </w:tabs>
        <w:spacing w:after="0" w:line="240" w:lineRule="auto"/>
        <w:ind w:left="360"/>
        <w:rPr>
          <w:b/>
          <w:sz w:val="24"/>
          <w:szCs w:val="24"/>
        </w:rPr>
      </w:pPr>
    </w:p>
    <w:p w:rsidR="00922CE8" w:rsidRPr="009565F6" w:rsidRDefault="00922CE8" w:rsidP="00AF46CD">
      <w:pPr>
        <w:tabs>
          <w:tab w:val="left" w:pos="900"/>
        </w:tabs>
        <w:spacing w:after="0" w:line="240" w:lineRule="auto"/>
        <w:ind w:left="360"/>
        <w:rPr>
          <w:b/>
          <w:sz w:val="24"/>
          <w:szCs w:val="24"/>
        </w:rPr>
      </w:pPr>
      <w:r w:rsidRPr="009565F6">
        <w:rPr>
          <w:b/>
          <w:sz w:val="24"/>
          <w:szCs w:val="24"/>
        </w:rPr>
        <w:t>Student Progression and Completion</w:t>
      </w:r>
    </w:p>
    <w:p w:rsidR="00922CE8" w:rsidRPr="009565F6" w:rsidRDefault="00922CE8" w:rsidP="00AF46CD">
      <w:pPr>
        <w:tabs>
          <w:tab w:val="left" w:pos="900"/>
        </w:tabs>
        <w:spacing w:after="0" w:line="240" w:lineRule="auto"/>
        <w:ind w:left="360"/>
        <w:rPr>
          <w:sz w:val="24"/>
          <w:szCs w:val="24"/>
        </w:rPr>
      </w:pPr>
      <w:proofErr w:type="gramStart"/>
      <w:r w:rsidRPr="009565F6">
        <w:rPr>
          <w:sz w:val="24"/>
          <w:szCs w:val="24"/>
        </w:rPr>
        <w:t>2.10  Enhance</w:t>
      </w:r>
      <w:proofErr w:type="gramEnd"/>
      <w:r w:rsidRPr="009565F6">
        <w:rPr>
          <w:sz w:val="24"/>
          <w:szCs w:val="24"/>
        </w:rPr>
        <w:t xml:space="preserve"> academic support services for online services [include support for faculty]</w:t>
      </w:r>
    </w:p>
    <w:p w:rsidR="00922CE8" w:rsidRPr="009565F6" w:rsidRDefault="00922CE8" w:rsidP="00AF46CD">
      <w:pPr>
        <w:tabs>
          <w:tab w:val="left" w:pos="900"/>
        </w:tabs>
        <w:spacing w:after="0" w:line="240" w:lineRule="auto"/>
        <w:ind w:left="360"/>
        <w:rPr>
          <w:sz w:val="24"/>
          <w:szCs w:val="24"/>
        </w:rPr>
      </w:pPr>
      <w:proofErr w:type="gramStart"/>
      <w:r w:rsidRPr="009565F6">
        <w:rPr>
          <w:sz w:val="24"/>
          <w:szCs w:val="24"/>
        </w:rPr>
        <w:t>2.15  (</w:t>
      </w:r>
      <w:proofErr w:type="gramEnd"/>
      <w:r w:rsidRPr="009565F6">
        <w:rPr>
          <w:sz w:val="24"/>
          <w:szCs w:val="24"/>
        </w:rPr>
        <w:t>also 5.16) Promote academic, career and Career Technical Education (CTE) pathways</w:t>
      </w:r>
    </w:p>
    <w:p w:rsidR="00922CE8" w:rsidRDefault="00922CE8" w:rsidP="00AF46CD">
      <w:pPr>
        <w:tabs>
          <w:tab w:val="left" w:pos="900"/>
        </w:tabs>
        <w:spacing w:after="0" w:line="240" w:lineRule="auto"/>
        <w:ind w:left="360"/>
        <w:rPr>
          <w:b/>
          <w:sz w:val="24"/>
          <w:szCs w:val="24"/>
        </w:rPr>
      </w:pPr>
    </w:p>
    <w:p w:rsidR="00922CE8" w:rsidRPr="009565F6" w:rsidRDefault="00922CE8" w:rsidP="00AF46CD">
      <w:pPr>
        <w:tabs>
          <w:tab w:val="left" w:pos="900"/>
        </w:tabs>
        <w:spacing w:after="0" w:line="240" w:lineRule="auto"/>
        <w:ind w:left="360"/>
        <w:rPr>
          <w:b/>
          <w:sz w:val="24"/>
          <w:szCs w:val="24"/>
        </w:rPr>
      </w:pPr>
      <w:r w:rsidRPr="009565F6">
        <w:rPr>
          <w:b/>
          <w:sz w:val="24"/>
          <w:szCs w:val="24"/>
        </w:rPr>
        <w:t>Facilities</w:t>
      </w:r>
    </w:p>
    <w:p w:rsidR="00922CE8" w:rsidRPr="009565F6" w:rsidRDefault="00922CE8" w:rsidP="00AF46CD">
      <w:pPr>
        <w:tabs>
          <w:tab w:val="left" w:pos="900"/>
        </w:tabs>
        <w:spacing w:after="0" w:line="240" w:lineRule="auto"/>
        <w:ind w:left="360"/>
        <w:rPr>
          <w:sz w:val="24"/>
          <w:szCs w:val="24"/>
        </w:rPr>
      </w:pPr>
      <w:r w:rsidRPr="009565F6">
        <w:rPr>
          <w:sz w:val="24"/>
          <w:szCs w:val="24"/>
        </w:rPr>
        <w:t xml:space="preserve">3.5  </w:t>
      </w:r>
      <w:r>
        <w:rPr>
          <w:sz w:val="24"/>
          <w:szCs w:val="24"/>
        </w:rPr>
        <w:t xml:space="preserve">  </w:t>
      </w:r>
      <w:r w:rsidRPr="009565F6">
        <w:rPr>
          <w:sz w:val="24"/>
          <w:szCs w:val="24"/>
        </w:rPr>
        <w:t>Help with eLumen implementation</w:t>
      </w:r>
    </w:p>
    <w:p w:rsidR="00922CE8" w:rsidRPr="009565F6" w:rsidRDefault="00922CE8" w:rsidP="00AF46CD">
      <w:pPr>
        <w:tabs>
          <w:tab w:val="left" w:pos="900"/>
        </w:tabs>
        <w:spacing w:after="0" w:line="240" w:lineRule="auto"/>
        <w:ind w:left="360"/>
        <w:rPr>
          <w:sz w:val="24"/>
          <w:szCs w:val="24"/>
        </w:rPr>
      </w:pPr>
      <w:r w:rsidRPr="009565F6">
        <w:rPr>
          <w:sz w:val="24"/>
          <w:szCs w:val="24"/>
        </w:rPr>
        <w:t>Help with Canvas implementation</w:t>
      </w:r>
    </w:p>
    <w:p w:rsidR="00922CE8" w:rsidRDefault="00922CE8" w:rsidP="00AF46CD">
      <w:pPr>
        <w:tabs>
          <w:tab w:val="left" w:pos="900"/>
        </w:tabs>
        <w:spacing w:after="0" w:line="240" w:lineRule="auto"/>
        <w:ind w:left="360"/>
        <w:rPr>
          <w:b/>
          <w:sz w:val="24"/>
          <w:szCs w:val="24"/>
        </w:rPr>
      </w:pPr>
    </w:p>
    <w:p w:rsidR="00922CE8" w:rsidRPr="009565F6" w:rsidRDefault="00922CE8" w:rsidP="00AF46CD">
      <w:pPr>
        <w:tabs>
          <w:tab w:val="left" w:pos="900"/>
        </w:tabs>
        <w:spacing w:after="0" w:line="240" w:lineRule="auto"/>
        <w:ind w:left="360"/>
        <w:rPr>
          <w:b/>
          <w:sz w:val="24"/>
          <w:szCs w:val="24"/>
        </w:rPr>
      </w:pPr>
      <w:r w:rsidRPr="009565F6">
        <w:rPr>
          <w:b/>
          <w:sz w:val="24"/>
          <w:szCs w:val="24"/>
        </w:rPr>
        <w:t>Oversight and Accountability</w:t>
      </w:r>
    </w:p>
    <w:p w:rsidR="00922CE8" w:rsidRPr="009565F6" w:rsidRDefault="00922CE8" w:rsidP="00AF46CD">
      <w:pPr>
        <w:tabs>
          <w:tab w:val="left" w:pos="900"/>
        </w:tabs>
        <w:spacing w:after="0" w:line="240" w:lineRule="auto"/>
        <w:ind w:left="360"/>
        <w:rPr>
          <w:sz w:val="24"/>
          <w:szCs w:val="24"/>
        </w:rPr>
      </w:pPr>
      <w:r w:rsidRPr="009565F6">
        <w:rPr>
          <w:sz w:val="24"/>
          <w:szCs w:val="24"/>
        </w:rPr>
        <w:t>Improve ability to manage budget process</w:t>
      </w:r>
    </w:p>
    <w:p w:rsidR="00922CE8" w:rsidRPr="009565F6" w:rsidRDefault="00922CE8" w:rsidP="00AF46CD">
      <w:pPr>
        <w:tabs>
          <w:tab w:val="left" w:pos="900"/>
        </w:tabs>
        <w:spacing w:after="0" w:line="240" w:lineRule="auto"/>
        <w:ind w:left="360"/>
        <w:rPr>
          <w:sz w:val="24"/>
          <w:szCs w:val="24"/>
        </w:rPr>
      </w:pPr>
      <w:r w:rsidRPr="009565F6">
        <w:rPr>
          <w:sz w:val="24"/>
          <w:szCs w:val="24"/>
        </w:rPr>
        <w:t>Develop smoother process for faculty evaluations</w:t>
      </w:r>
    </w:p>
    <w:p w:rsidR="00922CE8" w:rsidRPr="009565F6" w:rsidRDefault="00922CE8" w:rsidP="00AF46CD">
      <w:pPr>
        <w:tabs>
          <w:tab w:val="left" w:pos="900"/>
        </w:tabs>
        <w:spacing w:after="0" w:line="240" w:lineRule="auto"/>
        <w:ind w:left="360"/>
        <w:rPr>
          <w:sz w:val="24"/>
          <w:szCs w:val="24"/>
        </w:rPr>
      </w:pPr>
      <w:r w:rsidRPr="009565F6">
        <w:rPr>
          <w:sz w:val="24"/>
          <w:szCs w:val="24"/>
        </w:rPr>
        <w:t>Develop comprehensive calendar for office</w:t>
      </w:r>
    </w:p>
    <w:p w:rsidR="00922CE8" w:rsidRPr="009565F6" w:rsidRDefault="00922CE8" w:rsidP="00AF46CD">
      <w:pPr>
        <w:tabs>
          <w:tab w:val="left" w:pos="900"/>
        </w:tabs>
        <w:spacing w:after="0" w:line="240" w:lineRule="auto"/>
        <w:ind w:left="360"/>
        <w:rPr>
          <w:sz w:val="24"/>
          <w:szCs w:val="24"/>
        </w:rPr>
      </w:pPr>
      <w:r w:rsidRPr="009565F6">
        <w:rPr>
          <w:sz w:val="24"/>
          <w:szCs w:val="24"/>
        </w:rPr>
        <w:t>Prepare effective area meeting</w:t>
      </w:r>
    </w:p>
    <w:p w:rsidR="00922CE8" w:rsidRDefault="00922CE8" w:rsidP="00AF46CD">
      <w:pPr>
        <w:tabs>
          <w:tab w:val="left" w:pos="900"/>
        </w:tabs>
        <w:spacing w:after="0" w:line="240" w:lineRule="auto"/>
        <w:ind w:left="360"/>
        <w:rPr>
          <w:b/>
          <w:sz w:val="24"/>
          <w:szCs w:val="24"/>
        </w:rPr>
      </w:pPr>
    </w:p>
    <w:p w:rsidR="00922CE8" w:rsidRPr="009565F6" w:rsidRDefault="00922CE8" w:rsidP="00AF46CD">
      <w:pPr>
        <w:tabs>
          <w:tab w:val="left" w:pos="900"/>
        </w:tabs>
        <w:spacing w:after="0" w:line="240" w:lineRule="auto"/>
        <w:ind w:left="360"/>
        <w:rPr>
          <w:b/>
          <w:sz w:val="24"/>
          <w:szCs w:val="24"/>
        </w:rPr>
      </w:pPr>
      <w:r w:rsidRPr="009565F6">
        <w:rPr>
          <w:b/>
          <w:sz w:val="24"/>
          <w:szCs w:val="24"/>
        </w:rPr>
        <w:t>Leadership and Engagement</w:t>
      </w:r>
    </w:p>
    <w:p w:rsidR="00922CE8" w:rsidRPr="009565F6" w:rsidRDefault="00922CE8" w:rsidP="00AF46CD">
      <w:pPr>
        <w:tabs>
          <w:tab w:val="left" w:pos="900"/>
        </w:tabs>
        <w:spacing w:after="0" w:line="240" w:lineRule="auto"/>
        <w:ind w:left="360"/>
        <w:rPr>
          <w:sz w:val="24"/>
          <w:szCs w:val="24"/>
        </w:rPr>
      </w:pPr>
      <w:r w:rsidRPr="009565F6">
        <w:rPr>
          <w:sz w:val="24"/>
          <w:szCs w:val="24"/>
        </w:rPr>
        <w:t>Help develop strong Assessment Committee</w:t>
      </w:r>
    </w:p>
    <w:p w:rsidR="00922CE8" w:rsidRPr="009565F6" w:rsidRDefault="00922CE8" w:rsidP="00AF46CD">
      <w:pPr>
        <w:tabs>
          <w:tab w:val="left" w:pos="900"/>
        </w:tabs>
        <w:spacing w:after="0" w:line="240" w:lineRule="auto"/>
        <w:ind w:left="360"/>
        <w:rPr>
          <w:sz w:val="24"/>
          <w:szCs w:val="24"/>
        </w:rPr>
      </w:pPr>
      <w:r w:rsidRPr="009565F6">
        <w:rPr>
          <w:sz w:val="24"/>
          <w:szCs w:val="24"/>
        </w:rPr>
        <w:t>Continue AIQ and Strategic Directions work</w:t>
      </w:r>
    </w:p>
    <w:p w:rsidR="00922CE8" w:rsidRPr="009565F6" w:rsidRDefault="00922CE8" w:rsidP="00AF46CD">
      <w:pPr>
        <w:tabs>
          <w:tab w:val="left" w:pos="900"/>
        </w:tabs>
        <w:spacing w:after="0" w:line="240" w:lineRule="auto"/>
        <w:ind w:left="360"/>
        <w:rPr>
          <w:sz w:val="24"/>
          <w:szCs w:val="24"/>
        </w:rPr>
      </w:pPr>
      <w:r w:rsidRPr="009565F6">
        <w:rPr>
          <w:sz w:val="24"/>
          <w:szCs w:val="24"/>
        </w:rPr>
        <w:t>Plan next accreditation process for 2018 Self Evaluation</w:t>
      </w:r>
    </w:p>
    <w:p w:rsidR="00670745" w:rsidRDefault="00670745" w:rsidP="00AF46CD">
      <w:pPr>
        <w:spacing w:after="0" w:line="240" w:lineRule="auto"/>
        <w:ind w:left="360"/>
        <w:rPr>
          <w:b/>
          <w:i/>
          <w:u w:val="single"/>
        </w:rPr>
      </w:pPr>
    </w:p>
    <w:p w:rsidR="00AF46CD" w:rsidRDefault="00AF46CD">
      <w:pPr>
        <w:spacing w:after="0" w:line="240" w:lineRule="auto"/>
        <w:ind w:left="360"/>
        <w:rPr>
          <w:b/>
          <w:i/>
          <w:u w:val="single"/>
        </w:rPr>
      </w:pPr>
    </w:p>
    <w:sectPr w:rsidR="00AF46CD" w:rsidSect="00E04250">
      <w:footerReference w:type="default" r:id="rId13"/>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D85" w:rsidRDefault="00D85D85">
      <w:pPr>
        <w:spacing w:after="0" w:line="240" w:lineRule="auto"/>
      </w:pPr>
      <w:r>
        <w:separator/>
      </w:r>
    </w:p>
  </w:endnote>
  <w:endnote w:type="continuationSeparator" w:id="0">
    <w:p w:rsidR="00D85D85" w:rsidRDefault="00D85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841" w:rsidRPr="00C73841" w:rsidRDefault="006340FF">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w:t>
    </w:r>
    <w:r w:rsidR="00273F7C">
      <w:rPr>
        <w:rFonts w:asciiTheme="minorHAnsi" w:eastAsiaTheme="majorEastAsia" w:hAnsiTheme="minorHAnsi" w:cstheme="minorHAnsi"/>
        <w:sz w:val="18"/>
        <w:szCs w:val="18"/>
      </w:rPr>
      <w:t>d by: Program Review Committee (August 2016</w:t>
    </w:r>
    <w:r w:rsidR="002D7005">
      <w:rPr>
        <w:rFonts w:asciiTheme="minorHAnsi" w:eastAsiaTheme="majorEastAsia" w:hAnsiTheme="minorHAnsi" w:cstheme="minorHAnsi"/>
        <w:sz w:val="18"/>
        <w:szCs w:val="18"/>
      </w:rPr>
      <w:t xml:space="preserve">, </w:t>
    </w:r>
    <w:r w:rsidR="00507C0C">
      <w:rPr>
        <w:rFonts w:asciiTheme="minorHAnsi" w:eastAsiaTheme="majorEastAsia" w:hAnsiTheme="minorHAnsi" w:cstheme="minorHAnsi"/>
        <w:sz w:val="18"/>
        <w:szCs w:val="18"/>
      </w:rPr>
      <w:t>FINAL</w:t>
    </w:r>
    <w:r w:rsidR="00B93A68">
      <w:rPr>
        <w:rFonts w:asciiTheme="minorHAnsi" w:eastAsiaTheme="majorEastAsia" w:hAnsiTheme="minorHAnsi" w:cstheme="minorHAnsi"/>
        <w:sz w:val="18"/>
        <w:szCs w:val="18"/>
      </w:rPr>
      <w:t>)</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00966171"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00966171" w:rsidRPr="00C73841">
      <w:rPr>
        <w:rFonts w:asciiTheme="minorHAnsi" w:eastAsiaTheme="minorEastAsia" w:hAnsiTheme="minorHAnsi" w:cstheme="minorHAnsi"/>
        <w:sz w:val="18"/>
        <w:szCs w:val="18"/>
      </w:rPr>
      <w:fldChar w:fldCharType="separate"/>
    </w:r>
    <w:r w:rsidR="00153B2B" w:rsidRPr="00153B2B">
      <w:rPr>
        <w:rFonts w:asciiTheme="minorHAnsi" w:eastAsiaTheme="majorEastAsia" w:hAnsiTheme="minorHAnsi" w:cstheme="minorHAnsi"/>
        <w:noProof/>
        <w:sz w:val="18"/>
        <w:szCs w:val="18"/>
      </w:rPr>
      <w:t>5</w:t>
    </w:r>
    <w:r w:rsidR="00966171" w:rsidRPr="00C73841">
      <w:rPr>
        <w:rFonts w:asciiTheme="minorHAnsi" w:eastAsiaTheme="majorEastAsia" w:hAnsiTheme="minorHAnsi" w:cstheme="minorHAnsi"/>
        <w:noProof/>
        <w:sz w:val="18"/>
        <w:szCs w:val="18"/>
      </w:rPr>
      <w:fldChar w:fldCharType="end"/>
    </w:r>
  </w:p>
  <w:p w:rsidR="0045584D" w:rsidRDefault="00D85D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D85" w:rsidRDefault="00D85D85">
      <w:pPr>
        <w:spacing w:after="0" w:line="240" w:lineRule="auto"/>
      </w:pPr>
      <w:r>
        <w:separator/>
      </w:r>
    </w:p>
  </w:footnote>
  <w:footnote w:type="continuationSeparator" w:id="0">
    <w:p w:rsidR="00D85D85" w:rsidRDefault="00D85D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784AF8"/>
    <w:multiLevelType w:val="hybridMultilevel"/>
    <w:tmpl w:val="AA529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B3667"/>
    <w:multiLevelType w:val="hybridMultilevel"/>
    <w:tmpl w:val="89AAAF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B126346"/>
    <w:multiLevelType w:val="multilevel"/>
    <w:tmpl w:val="5F1AD9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62718A"/>
    <w:multiLevelType w:val="hybridMultilevel"/>
    <w:tmpl w:val="04626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64015AA"/>
    <w:multiLevelType w:val="hybridMultilevel"/>
    <w:tmpl w:val="9ED82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BD35FC"/>
    <w:multiLevelType w:val="multilevel"/>
    <w:tmpl w:val="9872D58C"/>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E06F76"/>
    <w:multiLevelType w:val="hybridMultilevel"/>
    <w:tmpl w:val="757E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2"/>
  </w:num>
  <w:num w:numId="4">
    <w:abstractNumId w:val="28"/>
  </w:num>
  <w:num w:numId="5">
    <w:abstractNumId w:val="5"/>
  </w:num>
  <w:num w:numId="6">
    <w:abstractNumId w:val="22"/>
  </w:num>
  <w:num w:numId="7">
    <w:abstractNumId w:val="14"/>
  </w:num>
  <w:num w:numId="8">
    <w:abstractNumId w:val="17"/>
  </w:num>
  <w:num w:numId="9">
    <w:abstractNumId w:val="23"/>
  </w:num>
  <w:num w:numId="10">
    <w:abstractNumId w:val="16"/>
  </w:num>
  <w:num w:numId="11">
    <w:abstractNumId w:val="6"/>
  </w:num>
  <w:num w:numId="12">
    <w:abstractNumId w:val="25"/>
  </w:num>
  <w:num w:numId="13">
    <w:abstractNumId w:val="24"/>
  </w:num>
  <w:num w:numId="14">
    <w:abstractNumId w:val="0"/>
  </w:num>
  <w:num w:numId="15">
    <w:abstractNumId w:val="2"/>
  </w:num>
  <w:num w:numId="16">
    <w:abstractNumId w:val="15"/>
  </w:num>
  <w:num w:numId="17">
    <w:abstractNumId w:val="13"/>
  </w:num>
  <w:num w:numId="18">
    <w:abstractNumId w:val="3"/>
  </w:num>
  <w:num w:numId="19">
    <w:abstractNumId w:val="27"/>
  </w:num>
  <w:num w:numId="20">
    <w:abstractNumId w:val="21"/>
  </w:num>
  <w:num w:numId="21">
    <w:abstractNumId w:val="9"/>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1"/>
  </w:num>
  <w:num w:numId="25">
    <w:abstractNumId w:val="8"/>
  </w:num>
  <w:num w:numId="26">
    <w:abstractNumId w:val="19"/>
  </w:num>
  <w:num w:numId="27">
    <w:abstractNumId w:val="26"/>
  </w:num>
  <w:num w:numId="28">
    <w:abstractNumId w:val="7"/>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0FF"/>
    <w:rsid w:val="000123A4"/>
    <w:rsid w:val="00067B5E"/>
    <w:rsid w:val="00075DAB"/>
    <w:rsid w:val="000A19E3"/>
    <w:rsid w:val="000C57A1"/>
    <w:rsid w:val="000F15E7"/>
    <w:rsid w:val="000F3AA2"/>
    <w:rsid w:val="00102476"/>
    <w:rsid w:val="00113E76"/>
    <w:rsid w:val="00153B2B"/>
    <w:rsid w:val="00160600"/>
    <w:rsid w:val="0019517F"/>
    <w:rsid w:val="001960DE"/>
    <w:rsid w:val="001B247D"/>
    <w:rsid w:val="001E1F8B"/>
    <w:rsid w:val="00233679"/>
    <w:rsid w:val="00242DCD"/>
    <w:rsid w:val="00273F7C"/>
    <w:rsid w:val="002D7005"/>
    <w:rsid w:val="0030251F"/>
    <w:rsid w:val="003874BB"/>
    <w:rsid w:val="00396AF3"/>
    <w:rsid w:val="003D27D1"/>
    <w:rsid w:val="003E6D1F"/>
    <w:rsid w:val="00402D74"/>
    <w:rsid w:val="004055E2"/>
    <w:rsid w:val="004145C8"/>
    <w:rsid w:val="004251F1"/>
    <w:rsid w:val="00426EA2"/>
    <w:rsid w:val="00494FE6"/>
    <w:rsid w:val="004A43FB"/>
    <w:rsid w:val="004A6B61"/>
    <w:rsid w:val="004D7FFA"/>
    <w:rsid w:val="004E5AD1"/>
    <w:rsid w:val="004E7D0F"/>
    <w:rsid w:val="00507C0C"/>
    <w:rsid w:val="00513F65"/>
    <w:rsid w:val="005209BA"/>
    <w:rsid w:val="00520C6E"/>
    <w:rsid w:val="005620FD"/>
    <w:rsid w:val="00572188"/>
    <w:rsid w:val="005744EB"/>
    <w:rsid w:val="0059381F"/>
    <w:rsid w:val="005B1ECE"/>
    <w:rsid w:val="005C2FA6"/>
    <w:rsid w:val="005E583A"/>
    <w:rsid w:val="0060746E"/>
    <w:rsid w:val="0063222B"/>
    <w:rsid w:val="006340FF"/>
    <w:rsid w:val="0063650E"/>
    <w:rsid w:val="00651A40"/>
    <w:rsid w:val="00670745"/>
    <w:rsid w:val="006A7208"/>
    <w:rsid w:val="006A796C"/>
    <w:rsid w:val="006F3348"/>
    <w:rsid w:val="007A3CDB"/>
    <w:rsid w:val="0087586F"/>
    <w:rsid w:val="008B60D9"/>
    <w:rsid w:val="00922CE8"/>
    <w:rsid w:val="00961586"/>
    <w:rsid w:val="00966171"/>
    <w:rsid w:val="0097686B"/>
    <w:rsid w:val="00996020"/>
    <w:rsid w:val="009A47DB"/>
    <w:rsid w:val="009D6D50"/>
    <w:rsid w:val="00A07CDD"/>
    <w:rsid w:val="00A52742"/>
    <w:rsid w:val="00A6058F"/>
    <w:rsid w:val="00A70D85"/>
    <w:rsid w:val="00AE05CC"/>
    <w:rsid w:val="00AE06EB"/>
    <w:rsid w:val="00AF46CD"/>
    <w:rsid w:val="00B2405F"/>
    <w:rsid w:val="00B4368E"/>
    <w:rsid w:val="00B574C3"/>
    <w:rsid w:val="00B7484A"/>
    <w:rsid w:val="00B8592A"/>
    <w:rsid w:val="00B85C90"/>
    <w:rsid w:val="00B93A68"/>
    <w:rsid w:val="00B949F8"/>
    <w:rsid w:val="00BD25F6"/>
    <w:rsid w:val="00BD4AB8"/>
    <w:rsid w:val="00BF0F11"/>
    <w:rsid w:val="00C952BB"/>
    <w:rsid w:val="00CA4AF9"/>
    <w:rsid w:val="00CA5D66"/>
    <w:rsid w:val="00CC5658"/>
    <w:rsid w:val="00CD0C36"/>
    <w:rsid w:val="00CF3D41"/>
    <w:rsid w:val="00CF5417"/>
    <w:rsid w:val="00D062FE"/>
    <w:rsid w:val="00D85D85"/>
    <w:rsid w:val="00D90959"/>
    <w:rsid w:val="00DA0A51"/>
    <w:rsid w:val="00DA1872"/>
    <w:rsid w:val="00DD04F7"/>
    <w:rsid w:val="00E04250"/>
    <w:rsid w:val="00E96079"/>
    <w:rsid w:val="00EC1457"/>
    <w:rsid w:val="00EF0AFF"/>
    <w:rsid w:val="00F42E95"/>
    <w:rsid w:val="00F66406"/>
    <w:rsid w:val="00F761F9"/>
    <w:rsid w:val="00F81675"/>
    <w:rsid w:val="00F86C2A"/>
    <w:rsid w:val="00FC7EC3"/>
    <w:rsid w:val="00FD03FF"/>
    <w:rsid w:val="00FD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committees.kccd.edu/bc/committee/programreview"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459b59da2d83ff4caf9ffe435e4d26b5">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f30089c94e43fee100f125ef9ca7752"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FB914-3DBC-47A6-98DF-94DE2E80AF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854EE0-B29D-4D0F-93E1-F7C65F8A366E}"/>
</file>

<file path=customXml/itemProps3.xml><?xml version="1.0" encoding="utf-8"?>
<ds:datastoreItem xmlns:ds="http://schemas.openxmlformats.org/officeDocument/2006/customXml" ds:itemID="{E376BBF7-10AB-4B3B-B672-D8D2A66D4008}">
  <ds:schemaRefs>
    <ds:schemaRef ds:uri="http://schemas.microsoft.com/sharepoint/v3/contenttype/forms"/>
  </ds:schemaRefs>
</ds:datastoreItem>
</file>

<file path=customXml/itemProps4.xml><?xml version="1.0" encoding="utf-8"?>
<ds:datastoreItem xmlns:ds="http://schemas.openxmlformats.org/officeDocument/2006/customXml" ds:itemID="{29916B4D-1924-440D-BE1D-E29CA589D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1628</Words>
  <Characters>9283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 Pluta</cp:lastModifiedBy>
  <cp:revision>2</cp:revision>
  <cp:lastPrinted>2014-05-01T20:00:00Z</cp:lastPrinted>
  <dcterms:created xsi:type="dcterms:W3CDTF">2016-10-01T05:11:00Z</dcterms:created>
  <dcterms:modified xsi:type="dcterms:W3CDTF">2016-10-01T05:11:00Z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