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7B0BE3">
        <w:t xml:space="preserve"> </w:t>
      </w:r>
      <w:r w:rsidR="007B0BE3">
        <w:rPr>
          <w:rFonts w:eastAsiaTheme="minorHAnsi" w:cs="Calibri"/>
        </w:rPr>
        <w:t>Economics [AA‐T Degree]</w:t>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7B0BE3">
        <w:rPr>
          <w:rFonts w:cstheme="minorHAnsi"/>
        </w:rPr>
        <w:fldChar w:fldCharType="begin">
          <w:ffData>
            <w:name w:val="Check8"/>
            <w:enabled/>
            <w:calcOnExit w:val="0"/>
            <w:checkBox>
              <w:sizeAuto/>
              <w:default w:val="1"/>
            </w:checkBox>
          </w:ffData>
        </w:fldChar>
      </w:r>
      <w:bookmarkStart w:id="0" w:name="Check8"/>
      <w:r w:rsidR="007B0BE3">
        <w:rPr>
          <w:rFonts w:cstheme="minorHAnsi"/>
        </w:rPr>
        <w:instrText xml:space="preserve"> FORMCHECKBOX </w:instrText>
      </w:r>
      <w:r w:rsidR="00734A33">
        <w:rPr>
          <w:rFonts w:cstheme="minorHAnsi"/>
        </w:rPr>
      </w:r>
      <w:r w:rsidR="00734A33">
        <w:rPr>
          <w:rFonts w:cstheme="minorHAnsi"/>
        </w:rPr>
        <w:fldChar w:fldCharType="separate"/>
      </w:r>
      <w:r w:rsidR="007B0BE3">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734A33">
        <w:rPr>
          <w:rFonts w:cstheme="minorHAnsi"/>
        </w:rPr>
      </w:r>
      <w:r w:rsidR="00734A33">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734A33">
        <w:rPr>
          <w:rFonts w:cstheme="minorHAnsi"/>
        </w:rPr>
      </w:r>
      <w:r w:rsidR="00734A33">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7B0BE3" w:rsidRDefault="007B0BE3" w:rsidP="00E04250">
      <w:pPr>
        <w:spacing w:after="0" w:line="240" w:lineRule="auto"/>
      </w:pPr>
    </w:p>
    <w:p w:rsidR="007B0BE3" w:rsidRDefault="007B0BE3" w:rsidP="007B0BE3">
      <w:pPr>
        <w:autoSpaceDE w:val="0"/>
        <w:autoSpaceDN w:val="0"/>
        <w:adjustRightInd w:val="0"/>
        <w:spacing w:after="0" w:line="240" w:lineRule="auto"/>
        <w:ind w:left="720"/>
        <w:rPr>
          <w:rFonts w:eastAsiaTheme="minorHAnsi" w:cs="Calibri"/>
        </w:rPr>
      </w:pPr>
      <w:r>
        <w:rPr>
          <w:rFonts w:eastAsiaTheme="minorHAnsi" w:cs="Calibri"/>
        </w:rPr>
        <w:t>The Economics AA‐T program at Bakersfield College supports this mission by its focus upon providing educational opportunities for students from an</w:t>
      </w:r>
    </w:p>
    <w:p w:rsidR="007B0BE3" w:rsidRDefault="007B0BE3" w:rsidP="007B0BE3">
      <w:pPr>
        <w:autoSpaceDE w:val="0"/>
        <w:autoSpaceDN w:val="0"/>
        <w:adjustRightInd w:val="0"/>
        <w:spacing w:after="0" w:line="240" w:lineRule="auto"/>
        <w:ind w:left="720"/>
        <w:rPr>
          <w:rFonts w:eastAsiaTheme="minorHAnsi" w:cs="Calibri"/>
        </w:rPr>
      </w:pPr>
      <w:r>
        <w:rPr>
          <w:rFonts w:eastAsiaTheme="minorHAnsi" w:cs="Calibri"/>
        </w:rPr>
        <w:t>increasingly diverse population to attain degrees or prepare for transfer to 4‐year colleges: all while fostering critical thinking skills and academic</w:t>
      </w:r>
    </w:p>
    <w:p w:rsidR="007B0BE3" w:rsidRDefault="007B0BE3" w:rsidP="007B0BE3">
      <w:pPr>
        <w:autoSpaceDE w:val="0"/>
        <w:autoSpaceDN w:val="0"/>
        <w:adjustRightInd w:val="0"/>
        <w:spacing w:after="0" w:line="240" w:lineRule="auto"/>
        <w:ind w:left="720"/>
        <w:rPr>
          <w:rFonts w:eastAsiaTheme="minorHAnsi" w:cs="Calibri"/>
        </w:rPr>
      </w:pPr>
      <w:r>
        <w:rPr>
          <w:rFonts w:eastAsiaTheme="minorHAnsi" w:cs="Calibri"/>
        </w:rPr>
        <w:t>competencies.</w:t>
      </w:r>
    </w:p>
    <w:p w:rsidR="007B0BE3" w:rsidRDefault="007B0BE3" w:rsidP="007B0BE3">
      <w:pPr>
        <w:autoSpaceDE w:val="0"/>
        <w:autoSpaceDN w:val="0"/>
        <w:adjustRightInd w:val="0"/>
        <w:spacing w:after="0" w:line="240" w:lineRule="auto"/>
        <w:ind w:left="720"/>
        <w:rPr>
          <w:rFonts w:eastAsiaTheme="minorHAnsi" w:cs="Calibri"/>
        </w:rPr>
      </w:pPr>
      <w:r>
        <w:rPr>
          <w:rFonts w:eastAsiaTheme="minorHAnsi" w:cs="Calibri"/>
        </w:rPr>
        <w:t>The Economics AA‐T Program at Bakersfield College offers classes in Economics, which are transferrable to private universities and both the UC and CSU</w:t>
      </w:r>
    </w:p>
    <w:p w:rsidR="007B0BE3" w:rsidRDefault="007B0BE3" w:rsidP="007B0BE3">
      <w:pPr>
        <w:autoSpaceDE w:val="0"/>
        <w:autoSpaceDN w:val="0"/>
        <w:adjustRightInd w:val="0"/>
        <w:spacing w:after="0" w:line="240" w:lineRule="auto"/>
        <w:ind w:left="720"/>
        <w:rPr>
          <w:rFonts w:eastAsiaTheme="minorHAnsi" w:cs="Calibri"/>
        </w:rPr>
      </w:pPr>
      <w:r>
        <w:rPr>
          <w:rFonts w:eastAsiaTheme="minorHAnsi" w:cs="Calibri"/>
        </w:rPr>
        <w:t>systems. Economics AA‐T classes are part of Bakersfield College’s General Education Pattern D.2. The Economics AA‐T classes meet the CSU General</w:t>
      </w:r>
    </w:p>
    <w:p w:rsidR="007B0BE3" w:rsidRDefault="007B0BE3" w:rsidP="007B0BE3">
      <w:pPr>
        <w:spacing w:after="0" w:line="240" w:lineRule="auto"/>
        <w:ind w:left="720"/>
      </w:pPr>
      <w:r>
        <w:rPr>
          <w:rFonts w:eastAsiaTheme="minorHAnsi" w:cs="Calibri"/>
        </w:rPr>
        <w:t>Education Breadth D.2. The Economics AA‐T classes meet the Inter‐segmental General Education Transfer Curriculum (IGETC) Area 4 requirements.</w:t>
      </w:r>
    </w:p>
    <w:p w:rsidR="005620FD" w:rsidRPr="00E04250" w:rsidRDefault="005620FD" w:rsidP="00E04250">
      <w:pPr>
        <w:spacing w:after="0" w:line="240" w:lineRule="auto"/>
      </w:pPr>
    </w:p>
    <w:p w:rsidR="006A796C" w:rsidRDefault="006A796C" w:rsidP="00E04250">
      <w:pPr>
        <w:spacing w:after="0" w:line="240" w:lineRule="auto"/>
      </w:pPr>
      <w:r w:rsidRPr="00E04250">
        <w:t>Program Mission Statement:</w:t>
      </w:r>
    </w:p>
    <w:p w:rsidR="007B0BE3" w:rsidRDefault="007B0BE3" w:rsidP="007B0BE3">
      <w:pPr>
        <w:autoSpaceDE w:val="0"/>
        <w:autoSpaceDN w:val="0"/>
        <w:adjustRightInd w:val="0"/>
        <w:spacing w:after="0" w:line="240" w:lineRule="auto"/>
        <w:ind w:left="720"/>
        <w:rPr>
          <w:rFonts w:eastAsiaTheme="minorHAnsi" w:cs="Calibri"/>
        </w:rPr>
      </w:pPr>
    </w:p>
    <w:p w:rsidR="007B0BE3" w:rsidRDefault="007B0BE3" w:rsidP="007B0BE3">
      <w:pPr>
        <w:autoSpaceDE w:val="0"/>
        <w:autoSpaceDN w:val="0"/>
        <w:adjustRightInd w:val="0"/>
        <w:spacing w:after="0" w:line="240" w:lineRule="auto"/>
        <w:ind w:left="720"/>
        <w:rPr>
          <w:rFonts w:eastAsiaTheme="minorHAnsi" w:cs="Calibri"/>
        </w:rPr>
      </w:pPr>
      <w:r>
        <w:rPr>
          <w:rFonts w:eastAsiaTheme="minorHAnsi" w:cs="Calibri"/>
        </w:rPr>
        <w:t>The mission of the Economics Program at Bakersfield College focuses upon three main points. First is fostering the development of critical thinking skills within the discipline of Economics among an ethnically and socio‐economically diverse population. Second is creating an environment to cultivate</w:t>
      </w:r>
    </w:p>
    <w:p w:rsidR="007B0BE3" w:rsidRDefault="007B0BE3" w:rsidP="007B0BE3">
      <w:pPr>
        <w:autoSpaceDE w:val="0"/>
        <w:autoSpaceDN w:val="0"/>
        <w:adjustRightInd w:val="0"/>
        <w:spacing w:after="0" w:line="240" w:lineRule="auto"/>
        <w:ind w:left="720"/>
        <w:rPr>
          <w:rFonts w:eastAsiaTheme="minorHAnsi" w:cs="Calibri"/>
        </w:rPr>
      </w:pPr>
      <w:r>
        <w:rPr>
          <w:rFonts w:eastAsiaTheme="minorHAnsi" w:cs="Calibri"/>
        </w:rPr>
        <w:t>academic success within our diverse student population, in the context of general education programs that allow achievement of transfer or degree</w:t>
      </w:r>
    </w:p>
    <w:p w:rsidR="007B0BE3" w:rsidRDefault="007B0BE3" w:rsidP="007B0BE3">
      <w:pPr>
        <w:autoSpaceDE w:val="0"/>
        <w:autoSpaceDN w:val="0"/>
        <w:adjustRightInd w:val="0"/>
        <w:spacing w:after="0" w:line="240" w:lineRule="auto"/>
        <w:ind w:left="720"/>
        <w:rPr>
          <w:rFonts w:eastAsiaTheme="minorHAnsi" w:cs="Calibri"/>
        </w:rPr>
      </w:pPr>
      <w:r>
        <w:rPr>
          <w:rFonts w:eastAsiaTheme="minorHAnsi" w:cs="Calibri"/>
        </w:rPr>
        <w:t>attainment. Third is to develop student understanding of the paths of knowledge required for higher degrees in the fields of Economics, Public Policy,</w:t>
      </w:r>
    </w:p>
    <w:p w:rsidR="007B0BE3" w:rsidRDefault="007B0BE3" w:rsidP="007B0BE3">
      <w:pPr>
        <w:autoSpaceDE w:val="0"/>
        <w:autoSpaceDN w:val="0"/>
        <w:adjustRightInd w:val="0"/>
        <w:spacing w:after="0" w:line="240" w:lineRule="auto"/>
        <w:ind w:left="720"/>
        <w:rPr>
          <w:rFonts w:eastAsiaTheme="minorHAnsi" w:cs="Calibri"/>
        </w:rPr>
      </w:pPr>
      <w:r>
        <w:rPr>
          <w:rFonts w:eastAsiaTheme="minorHAnsi" w:cs="Calibri"/>
        </w:rPr>
        <w:t>Business, Law, and other fields for which a strong foundation in Economics is imperative.</w:t>
      </w:r>
    </w:p>
    <w:p w:rsidR="007B0BE3" w:rsidRDefault="007B0BE3" w:rsidP="007B0BE3">
      <w:pPr>
        <w:autoSpaceDE w:val="0"/>
        <w:autoSpaceDN w:val="0"/>
        <w:adjustRightInd w:val="0"/>
        <w:spacing w:after="0" w:line="240" w:lineRule="auto"/>
        <w:ind w:left="720"/>
        <w:rPr>
          <w:rFonts w:eastAsiaTheme="minorHAnsi" w:cs="Calibri"/>
        </w:rPr>
      </w:pPr>
    </w:p>
    <w:p w:rsidR="007B0BE3" w:rsidRDefault="007B0BE3" w:rsidP="007B0BE3">
      <w:pPr>
        <w:autoSpaceDE w:val="0"/>
        <w:autoSpaceDN w:val="0"/>
        <w:adjustRightInd w:val="0"/>
        <w:spacing w:after="0" w:line="240" w:lineRule="auto"/>
        <w:ind w:left="720"/>
        <w:rPr>
          <w:rFonts w:eastAsiaTheme="minorHAnsi" w:cs="Calibri"/>
        </w:rPr>
      </w:pPr>
      <w:r>
        <w:rPr>
          <w:rFonts w:eastAsiaTheme="minorHAnsi" w:cs="Calibri"/>
        </w:rPr>
        <w:t>In the process of studying scarcity, market equilibrium, cost theory, market structures, monetary policy, international economics, and similar</w:t>
      </w:r>
    </w:p>
    <w:p w:rsidR="007B0BE3" w:rsidRDefault="007B0BE3" w:rsidP="007B0BE3">
      <w:pPr>
        <w:autoSpaceDE w:val="0"/>
        <w:autoSpaceDN w:val="0"/>
        <w:adjustRightInd w:val="0"/>
        <w:spacing w:after="0" w:line="240" w:lineRule="auto"/>
        <w:ind w:left="720"/>
        <w:rPr>
          <w:rFonts w:eastAsiaTheme="minorHAnsi" w:cs="Calibri"/>
        </w:rPr>
      </w:pPr>
      <w:r>
        <w:rPr>
          <w:rFonts w:eastAsiaTheme="minorHAnsi" w:cs="Calibri"/>
        </w:rPr>
        <w:t>characteristics of a well‐developed Economics education, we strive to develop our students’ academic abilities and their understanding of the world. We</w:t>
      </w:r>
    </w:p>
    <w:p w:rsidR="007B0BE3" w:rsidRDefault="007B0BE3" w:rsidP="007B0BE3">
      <w:pPr>
        <w:autoSpaceDE w:val="0"/>
        <w:autoSpaceDN w:val="0"/>
        <w:adjustRightInd w:val="0"/>
        <w:spacing w:after="0" w:line="240" w:lineRule="auto"/>
        <w:ind w:left="720"/>
        <w:rPr>
          <w:rFonts w:eastAsiaTheme="minorHAnsi" w:cs="Calibri"/>
        </w:rPr>
      </w:pPr>
      <w:r>
        <w:rPr>
          <w:rFonts w:eastAsiaTheme="minorHAnsi" w:cs="Calibri"/>
        </w:rPr>
        <w:t>strive to develop an understanding among all students of not just the critical core academic skills of analysis, critical thinking, application of theory,</w:t>
      </w:r>
    </w:p>
    <w:p w:rsidR="007B0BE3" w:rsidRDefault="007B0BE3" w:rsidP="007B0BE3">
      <w:pPr>
        <w:autoSpaceDE w:val="0"/>
        <w:autoSpaceDN w:val="0"/>
        <w:adjustRightInd w:val="0"/>
        <w:spacing w:after="0" w:line="240" w:lineRule="auto"/>
        <w:ind w:left="720"/>
        <w:rPr>
          <w:rFonts w:eastAsiaTheme="minorHAnsi" w:cs="Calibri"/>
        </w:rPr>
      </w:pPr>
      <w:r>
        <w:rPr>
          <w:rFonts w:eastAsiaTheme="minorHAnsi" w:cs="Calibri"/>
        </w:rPr>
        <w:t>evaluation of market trends, written communication and reading/writing competencies. We also strive to develop within our students an understanding</w:t>
      </w:r>
    </w:p>
    <w:p w:rsidR="007B0BE3" w:rsidRDefault="007B0BE3" w:rsidP="007B0BE3">
      <w:pPr>
        <w:autoSpaceDE w:val="0"/>
        <w:autoSpaceDN w:val="0"/>
        <w:adjustRightInd w:val="0"/>
        <w:spacing w:after="0" w:line="240" w:lineRule="auto"/>
        <w:ind w:left="720"/>
        <w:rPr>
          <w:rFonts w:eastAsiaTheme="minorHAnsi" w:cs="Calibri"/>
        </w:rPr>
      </w:pPr>
      <w:r>
        <w:rPr>
          <w:rFonts w:eastAsiaTheme="minorHAnsi" w:cs="Calibri"/>
        </w:rPr>
        <w:t>of the diversity of our community [micro and macro], of the necessity of the student’s achieving agency over their own lives, and of the importance of</w:t>
      </w:r>
    </w:p>
    <w:p w:rsidR="00E04250" w:rsidRDefault="007B0BE3" w:rsidP="007B0BE3">
      <w:pPr>
        <w:spacing w:after="0" w:line="240" w:lineRule="auto"/>
        <w:ind w:left="720"/>
      </w:pPr>
      <w:r>
        <w:rPr>
          <w:rFonts w:eastAsiaTheme="minorHAnsi" w:cs="Calibri"/>
        </w:rPr>
        <w:t>acceptance of others who come from different backgrounds.</w:t>
      </w:r>
    </w:p>
    <w:p w:rsidR="007B0BE3" w:rsidRDefault="007B0BE3" w:rsidP="007B0BE3">
      <w:pPr>
        <w:spacing w:after="0" w:line="240" w:lineRule="auto"/>
        <w:ind w:left="720"/>
      </w:pPr>
    </w:p>
    <w:p w:rsidR="007B0BE3" w:rsidRDefault="007B0BE3" w:rsidP="007B0BE3">
      <w:pPr>
        <w:spacing w:after="0" w:line="240" w:lineRule="auto"/>
        <w:ind w:left="720"/>
      </w:pPr>
    </w:p>
    <w:p w:rsidR="007B0BE3" w:rsidRDefault="007B0BE3" w:rsidP="007B0BE3">
      <w:pPr>
        <w:autoSpaceDE w:val="0"/>
        <w:autoSpaceDN w:val="0"/>
        <w:adjustRightInd w:val="0"/>
        <w:spacing w:after="0" w:line="240" w:lineRule="auto"/>
        <w:ind w:left="720"/>
        <w:rPr>
          <w:rFonts w:eastAsiaTheme="minorHAnsi" w:cs="Calibri"/>
        </w:rPr>
      </w:pPr>
      <w:r>
        <w:rPr>
          <w:rFonts w:eastAsiaTheme="minorHAnsi" w:cs="Calibri"/>
        </w:rPr>
        <w:lastRenderedPageBreak/>
        <w:t>This is more difficult in our programs, but we attempt to do this by analyzing market trends and how they are affected by different factors such as</w:t>
      </w:r>
    </w:p>
    <w:p w:rsidR="007B0BE3" w:rsidRDefault="007B0BE3" w:rsidP="007B0BE3">
      <w:pPr>
        <w:autoSpaceDE w:val="0"/>
        <w:autoSpaceDN w:val="0"/>
        <w:adjustRightInd w:val="0"/>
        <w:spacing w:after="0" w:line="240" w:lineRule="auto"/>
        <w:ind w:left="720"/>
        <w:rPr>
          <w:b/>
          <w:u w:val="single"/>
        </w:rPr>
      </w:pPr>
      <w:r>
        <w:rPr>
          <w:rFonts w:eastAsiaTheme="minorHAnsi" w:cs="Calibri"/>
        </w:rPr>
        <w:t>gender, ethnicity, religious group, and socio‐economic status: both domestically and applying these concepts to international economics, when appropriate. Our program utilizes the field of economics to achieve these goals, while preparing students for transfer or degree attainment.</w:t>
      </w:r>
    </w:p>
    <w:p w:rsidR="007B0BE3" w:rsidRDefault="007B0BE3"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4525A6">
      <w:pPr>
        <w:pStyle w:val="ListParagraph"/>
        <w:numPr>
          <w:ilvl w:val="0"/>
          <w:numId w:val="6"/>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340"/>
        <w:gridCol w:w="3690"/>
        <w:gridCol w:w="3960"/>
        <w:gridCol w:w="4050"/>
      </w:tblGrid>
      <w:tr w:rsidR="0060746E" w:rsidRPr="00E04250" w:rsidTr="007B0BE3">
        <w:tc>
          <w:tcPr>
            <w:tcW w:w="23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69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7B0BE3">
        <w:trPr>
          <w:trHeight w:val="67"/>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7B0BE3" w:rsidRDefault="007B0BE3" w:rsidP="004525A6">
            <w:pPr>
              <w:pStyle w:val="ListParagraph"/>
              <w:numPr>
                <w:ilvl w:val="0"/>
                <w:numId w:val="9"/>
              </w:numPr>
              <w:spacing w:after="0" w:line="240" w:lineRule="auto"/>
              <w:rPr>
                <w:rFonts w:eastAsiaTheme="minorHAnsi"/>
                <w:color w:val="000000"/>
                <w:sz w:val="24"/>
                <w:szCs w:val="24"/>
              </w:rPr>
            </w:pPr>
            <w:r>
              <w:rPr>
                <w:rFonts w:eastAsiaTheme="minorHAnsi"/>
                <w:color w:val="000000"/>
                <w:sz w:val="24"/>
                <w:szCs w:val="24"/>
              </w:rPr>
              <w:t>Improve Student Success</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6A796C" w:rsidRPr="00721AD5" w:rsidRDefault="007B0BE3" w:rsidP="00E04250">
            <w:pPr>
              <w:pStyle w:val="NoSpacing"/>
              <w:rPr>
                <w:sz w:val="20"/>
                <w:szCs w:val="20"/>
              </w:rPr>
            </w:pPr>
            <w:r w:rsidRPr="00721AD5">
              <w:rPr>
                <w:sz w:val="20"/>
                <w:szCs w:val="20"/>
              </w:rPr>
              <w:fldChar w:fldCharType="begin">
                <w:ffData>
                  <w:name w:val="Check1"/>
                  <w:enabled/>
                  <w:calcOnExit w:val="0"/>
                  <w:checkBox>
                    <w:sizeAuto/>
                    <w:default w:val="1"/>
                  </w:checkBox>
                </w:ffData>
              </w:fldChar>
            </w:r>
            <w:bookmarkStart w:id="2" w:name="Check1"/>
            <w:r w:rsidRPr="00721AD5">
              <w:rPr>
                <w:sz w:val="20"/>
                <w:szCs w:val="20"/>
              </w:rPr>
              <w:instrText xml:space="preserve"> FORMCHECKBOX </w:instrText>
            </w:r>
            <w:r w:rsidR="00734A33">
              <w:rPr>
                <w:sz w:val="20"/>
                <w:szCs w:val="20"/>
              </w:rPr>
            </w:r>
            <w:r w:rsidR="00734A33">
              <w:rPr>
                <w:sz w:val="20"/>
                <w:szCs w:val="20"/>
              </w:rPr>
              <w:fldChar w:fldCharType="separate"/>
            </w:r>
            <w:r w:rsidRPr="00721AD5">
              <w:rPr>
                <w:sz w:val="20"/>
                <w:szCs w:val="20"/>
              </w:rPr>
              <w:fldChar w:fldCharType="end"/>
            </w:r>
            <w:bookmarkEnd w:id="2"/>
            <w:r w:rsidR="0060746E" w:rsidRPr="00721AD5">
              <w:rPr>
                <w:sz w:val="20"/>
                <w:szCs w:val="20"/>
              </w:rPr>
              <w:t xml:space="preserve"> 1: Student Learning                             </w:t>
            </w:r>
          </w:p>
          <w:p w:rsidR="0060746E" w:rsidRPr="00721AD5" w:rsidRDefault="007B0BE3" w:rsidP="00E04250">
            <w:pPr>
              <w:pStyle w:val="NoSpacing"/>
              <w:rPr>
                <w:sz w:val="20"/>
                <w:szCs w:val="20"/>
              </w:rPr>
            </w:pPr>
            <w:r w:rsidRPr="00721AD5">
              <w:rPr>
                <w:sz w:val="20"/>
                <w:szCs w:val="20"/>
              </w:rPr>
              <w:fldChar w:fldCharType="begin">
                <w:ffData>
                  <w:name w:val="Check2"/>
                  <w:enabled/>
                  <w:calcOnExit w:val="0"/>
                  <w:checkBox>
                    <w:sizeAuto/>
                    <w:default w:val="1"/>
                  </w:checkBox>
                </w:ffData>
              </w:fldChar>
            </w:r>
            <w:bookmarkStart w:id="3" w:name="Check2"/>
            <w:r w:rsidRPr="00721AD5">
              <w:rPr>
                <w:sz w:val="20"/>
                <w:szCs w:val="20"/>
              </w:rPr>
              <w:instrText xml:space="preserve"> FORMCHECKBOX </w:instrText>
            </w:r>
            <w:r w:rsidR="00734A33">
              <w:rPr>
                <w:sz w:val="20"/>
                <w:szCs w:val="20"/>
              </w:rPr>
            </w:r>
            <w:r w:rsidR="00734A33">
              <w:rPr>
                <w:sz w:val="20"/>
                <w:szCs w:val="20"/>
              </w:rPr>
              <w:fldChar w:fldCharType="separate"/>
            </w:r>
            <w:r w:rsidRPr="00721AD5">
              <w:rPr>
                <w:sz w:val="20"/>
                <w:szCs w:val="20"/>
              </w:rPr>
              <w:fldChar w:fldCharType="end"/>
            </w:r>
            <w:bookmarkEnd w:id="3"/>
            <w:r w:rsidR="0060746E" w:rsidRPr="00721AD5">
              <w:rPr>
                <w:sz w:val="20"/>
                <w:szCs w:val="20"/>
              </w:rPr>
              <w:t xml:space="preserve"> 2: Student Progression and Completion              </w:t>
            </w:r>
          </w:p>
          <w:p w:rsidR="006A796C" w:rsidRPr="00721AD5" w:rsidRDefault="0060746E" w:rsidP="00E04250">
            <w:pPr>
              <w:pStyle w:val="NoSpacing"/>
              <w:rPr>
                <w:sz w:val="20"/>
                <w:szCs w:val="20"/>
              </w:rPr>
            </w:pPr>
            <w:r w:rsidRPr="00721AD5">
              <w:rPr>
                <w:sz w:val="20"/>
                <w:szCs w:val="20"/>
              </w:rPr>
              <w:fldChar w:fldCharType="begin">
                <w:ffData>
                  <w:name w:val="Check3"/>
                  <w:enabled/>
                  <w:calcOnExit w:val="0"/>
                  <w:checkBox>
                    <w:sizeAuto/>
                    <w:default w:val="0"/>
                  </w:checkBox>
                </w:ffData>
              </w:fldChar>
            </w:r>
            <w:r w:rsidRPr="00721AD5">
              <w:rPr>
                <w:sz w:val="20"/>
                <w:szCs w:val="20"/>
              </w:rPr>
              <w:instrText xml:space="preserve"> FORMCHECKBOX </w:instrText>
            </w:r>
            <w:r w:rsidR="00734A33">
              <w:rPr>
                <w:sz w:val="20"/>
                <w:szCs w:val="20"/>
              </w:rPr>
            </w:r>
            <w:r w:rsidR="00734A33">
              <w:rPr>
                <w:sz w:val="20"/>
                <w:szCs w:val="20"/>
              </w:rPr>
              <w:fldChar w:fldCharType="separate"/>
            </w:r>
            <w:r w:rsidRPr="00721AD5">
              <w:rPr>
                <w:sz w:val="20"/>
                <w:szCs w:val="20"/>
              </w:rPr>
              <w:fldChar w:fldCharType="end"/>
            </w:r>
            <w:r w:rsidRPr="00721AD5">
              <w:rPr>
                <w:sz w:val="20"/>
                <w:szCs w:val="20"/>
              </w:rPr>
              <w:t xml:space="preserve"> 3: Facilities                          </w:t>
            </w:r>
          </w:p>
          <w:p w:rsidR="0060746E" w:rsidRPr="00721AD5" w:rsidRDefault="0060746E" w:rsidP="00E04250">
            <w:pPr>
              <w:pStyle w:val="NoSpacing"/>
              <w:rPr>
                <w:sz w:val="20"/>
                <w:szCs w:val="20"/>
              </w:rPr>
            </w:pPr>
            <w:r w:rsidRPr="00721AD5">
              <w:rPr>
                <w:sz w:val="20"/>
                <w:szCs w:val="20"/>
              </w:rPr>
              <w:fldChar w:fldCharType="begin">
                <w:ffData>
                  <w:name w:val="Check4"/>
                  <w:enabled/>
                  <w:calcOnExit w:val="0"/>
                  <w:checkBox>
                    <w:sizeAuto/>
                    <w:default w:val="0"/>
                  </w:checkBox>
                </w:ffData>
              </w:fldChar>
            </w:r>
            <w:r w:rsidRPr="00721AD5">
              <w:rPr>
                <w:sz w:val="20"/>
                <w:szCs w:val="20"/>
              </w:rPr>
              <w:instrText xml:space="preserve"> FORMCHECKBOX </w:instrText>
            </w:r>
            <w:r w:rsidR="00734A33">
              <w:rPr>
                <w:sz w:val="20"/>
                <w:szCs w:val="20"/>
              </w:rPr>
            </w:r>
            <w:r w:rsidR="00734A33">
              <w:rPr>
                <w:sz w:val="20"/>
                <w:szCs w:val="20"/>
              </w:rPr>
              <w:fldChar w:fldCharType="separate"/>
            </w:r>
            <w:r w:rsidRPr="00721AD5">
              <w:rPr>
                <w:sz w:val="20"/>
                <w:szCs w:val="20"/>
              </w:rPr>
              <w:fldChar w:fldCharType="end"/>
            </w:r>
            <w:r w:rsidRPr="00721AD5">
              <w:rPr>
                <w:sz w:val="20"/>
                <w:szCs w:val="20"/>
              </w:rPr>
              <w:t xml:space="preserve"> 4: Oversight </w:t>
            </w:r>
            <w:r w:rsidR="006A796C" w:rsidRPr="00721AD5">
              <w:rPr>
                <w:sz w:val="20"/>
                <w:szCs w:val="20"/>
              </w:rPr>
              <w:t xml:space="preserve">and </w:t>
            </w:r>
            <w:r w:rsidRPr="00721AD5">
              <w:rPr>
                <w:sz w:val="20"/>
                <w:szCs w:val="20"/>
              </w:rPr>
              <w:t xml:space="preserve">Accountability           </w:t>
            </w:r>
          </w:p>
          <w:p w:rsidR="0060746E" w:rsidRPr="00E04250" w:rsidRDefault="0060746E" w:rsidP="00E04250">
            <w:pPr>
              <w:pStyle w:val="NoSpacing"/>
            </w:pPr>
            <w:r w:rsidRPr="00721AD5">
              <w:rPr>
                <w:sz w:val="20"/>
                <w:szCs w:val="20"/>
              </w:rPr>
              <w:fldChar w:fldCharType="begin">
                <w:ffData>
                  <w:name w:val="Check5"/>
                  <w:enabled/>
                  <w:calcOnExit w:val="0"/>
                  <w:checkBox>
                    <w:sizeAuto/>
                    <w:default w:val="0"/>
                  </w:checkBox>
                </w:ffData>
              </w:fldChar>
            </w:r>
            <w:r w:rsidRPr="00721AD5">
              <w:rPr>
                <w:sz w:val="20"/>
                <w:szCs w:val="20"/>
              </w:rPr>
              <w:instrText xml:space="preserve"> FORMCHECKBOX </w:instrText>
            </w:r>
            <w:r w:rsidR="00734A33">
              <w:rPr>
                <w:sz w:val="20"/>
                <w:szCs w:val="20"/>
              </w:rPr>
            </w:r>
            <w:r w:rsidR="00734A33">
              <w:rPr>
                <w:sz w:val="20"/>
                <w:szCs w:val="20"/>
              </w:rPr>
              <w:fldChar w:fldCharType="separate"/>
            </w:r>
            <w:r w:rsidRPr="00721AD5">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734A33">
              <w:rPr>
                <w:sz w:val="20"/>
                <w:szCs w:val="20"/>
              </w:rPr>
            </w:r>
            <w:r w:rsidR="00734A33">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734A33">
              <w:rPr>
                <w:sz w:val="20"/>
                <w:szCs w:val="20"/>
              </w:rPr>
            </w:r>
            <w:r w:rsidR="00734A33">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7B0BE3" w:rsidP="00E04250">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4" w:name="Check7"/>
            <w:r>
              <w:rPr>
                <w:b/>
                <w:sz w:val="20"/>
                <w:szCs w:val="20"/>
                <w:u w:val="single"/>
              </w:rPr>
              <w:instrText xml:space="preserve"> FORMCHECKBOX </w:instrText>
            </w:r>
            <w:r w:rsidR="00734A33">
              <w:rPr>
                <w:b/>
                <w:sz w:val="20"/>
                <w:szCs w:val="20"/>
                <w:u w:val="single"/>
              </w:rPr>
            </w:r>
            <w:r w:rsidR="00734A33">
              <w:rPr>
                <w:b/>
                <w:sz w:val="20"/>
                <w:szCs w:val="20"/>
                <w:u w:val="single"/>
              </w:rPr>
              <w:fldChar w:fldCharType="separate"/>
            </w:r>
            <w:r>
              <w:rPr>
                <w:b/>
                <w:sz w:val="20"/>
                <w:szCs w:val="20"/>
                <w:u w:val="single"/>
              </w:rPr>
              <w:fldChar w:fldCharType="end"/>
            </w:r>
            <w:bookmarkEnd w:id="4"/>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721AD5" w:rsidP="00721AD5">
            <w:pPr>
              <w:spacing w:after="0" w:line="240" w:lineRule="auto"/>
              <w:rPr>
                <w:rFonts w:eastAsiaTheme="minorHAnsi"/>
                <w:color w:val="000000"/>
                <w:sz w:val="24"/>
                <w:szCs w:val="24"/>
              </w:rPr>
            </w:pPr>
            <w:r>
              <w:rPr>
                <w:rFonts w:eastAsiaTheme="minorHAnsi"/>
                <w:color w:val="000000"/>
                <w:sz w:val="24"/>
                <w:szCs w:val="24"/>
              </w:rPr>
              <w:t>This category of student success is measured by the passing rate of students in our courses.</w:t>
            </w:r>
          </w:p>
        </w:tc>
      </w:tr>
      <w:tr w:rsidR="00721AD5" w:rsidRPr="00E04250" w:rsidTr="00721AD5">
        <w:trPr>
          <w:trHeight w:val="1159"/>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1AD5" w:rsidRDefault="00721AD5" w:rsidP="00721AD5">
            <w:pPr>
              <w:autoSpaceDE w:val="0"/>
              <w:autoSpaceDN w:val="0"/>
              <w:adjustRightInd w:val="0"/>
              <w:spacing w:after="0" w:line="240" w:lineRule="auto"/>
              <w:rPr>
                <w:rFonts w:eastAsiaTheme="minorHAnsi" w:cs="Calibri"/>
                <w:sz w:val="24"/>
                <w:szCs w:val="24"/>
              </w:rPr>
            </w:pPr>
            <w:r w:rsidRPr="00E04250">
              <w:rPr>
                <w:rFonts w:eastAsiaTheme="minorHAnsi"/>
                <w:color w:val="000000"/>
                <w:sz w:val="24"/>
                <w:szCs w:val="24"/>
              </w:rPr>
              <w:t>2.</w:t>
            </w:r>
            <w:r>
              <w:rPr>
                <w:rFonts w:eastAsiaTheme="minorHAnsi" w:cs="Calibri"/>
                <w:sz w:val="24"/>
                <w:szCs w:val="24"/>
              </w:rPr>
              <w:t xml:space="preserve"> Improve Student</w:t>
            </w:r>
          </w:p>
          <w:p w:rsidR="00721AD5" w:rsidRPr="00E04250" w:rsidRDefault="00721AD5" w:rsidP="00721AD5">
            <w:pPr>
              <w:spacing w:after="0" w:line="240" w:lineRule="auto"/>
              <w:rPr>
                <w:rFonts w:eastAsiaTheme="minorHAnsi"/>
                <w:color w:val="000000"/>
                <w:sz w:val="24"/>
                <w:szCs w:val="24"/>
              </w:rPr>
            </w:pPr>
            <w:r>
              <w:rPr>
                <w:rFonts w:eastAsiaTheme="minorHAnsi" w:cs="Calibri"/>
                <w:sz w:val="24"/>
                <w:szCs w:val="24"/>
              </w:rPr>
              <w:t>SLO/PLO/ILO achievement</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721AD5" w:rsidRPr="00E04250" w:rsidRDefault="00721AD5" w:rsidP="00721AD5">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34A33">
              <w:rPr>
                <w:sz w:val="20"/>
                <w:szCs w:val="20"/>
              </w:rPr>
            </w:r>
            <w:r w:rsidR="00734A33">
              <w:rPr>
                <w:sz w:val="20"/>
                <w:szCs w:val="20"/>
              </w:rPr>
              <w:fldChar w:fldCharType="separate"/>
            </w:r>
            <w:r>
              <w:rPr>
                <w:sz w:val="20"/>
                <w:szCs w:val="20"/>
              </w:rPr>
              <w:fldChar w:fldCharType="end"/>
            </w:r>
            <w:r w:rsidRPr="00E04250">
              <w:rPr>
                <w:sz w:val="20"/>
                <w:szCs w:val="20"/>
              </w:rPr>
              <w:t xml:space="preserve"> 1: Student Learning                             </w:t>
            </w:r>
          </w:p>
          <w:p w:rsidR="00721AD5" w:rsidRPr="00E04250" w:rsidRDefault="00721AD5" w:rsidP="00721AD5">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34A33">
              <w:rPr>
                <w:sz w:val="20"/>
                <w:szCs w:val="20"/>
              </w:rPr>
            </w:r>
            <w:r w:rsidR="00734A33">
              <w:rPr>
                <w:sz w:val="20"/>
                <w:szCs w:val="20"/>
              </w:rPr>
              <w:fldChar w:fldCharType="separate"/>
            </w:r>
            <w:r>
              <w:rPr>
                <w:sz w:val="20"/>
                <w:szCs w:val="20"/>
              </w:rPr>
              <w:fldChar w:fldCharType="end"/>
            </w:r>
            <w:r w:rsidRPr="00E04250">
              <w:rPr>
                <w:sz w:val="20"/>
                <w:szCs w:val="20"/>
              </w:rPr>
              <w:t xml:space="preserve"> 2: Student Progression and Completion              </w:t>
            </w:r>
          </w:p>
          <w:p w:rsidR="00721AD5" w:rsidRPr="00E04250" w:rsidRDefault="00721AD5" w:rsidP="00721AD5">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734A33">
              <w:rPr>
                <w:sz w:val="20"/>
                <w:szCs w:val="20"/>
              </w:rPr>
            </w:r>
            <w:r w:rsidR="00734A33">
              <w:rPr>
                <w:sz w:val="20"/>
                <w:szCs w:val="20"/>
              </w:rPr>
              <w:fldChar w:fldCharType="separate"/>
            </w:r>
            <w:r w:rsidRPr="00E04250">
              <w:rPr>
                <w:sz w:val="20"/>
                <w:szCs w:val="20"/>
              </w:rPr>
              <w:fldChar w:fldCharType="end"/>
            </w:r>
            <w:r w:rsidRPr="00E04250">
              <w:rPr>
                <w:sz w:val="20"/>
                <w:szCs w:val="20"/>
              </w:rPr>
              <w:t xml:space="preserve"> 3: Facilities                          </w:t>
            </w:r>
          </w:p>
          <w:p w:rsidR="00721AD5" w:rsidRPr="00E04250" w:rsidRDefault="00721AD5" w:rsidP="00721AD5">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734A33">
              <w:rPr>
                <w:sz w:val="20"/>
                <w:szCs w:val="20"/>
              </w:rPr>
            </w:r>
            <w:r w:rsidR="00734A33">
              <w:rPr>
                <w:sz w:val="20"/>
                <w:szCs w:val="20"/>
              </w:rPr>
              <w:fldChar w:fldCharType="separate"/>
            </w:r>
            <w:r w:rsidRPr="00E04250">
              <w:rPr>
                <w:sz w:val="20"/>
                <w:szCs w:val="20"/>
              </w:rPr>
              <w:fldChar w:fldCharType="end"/>
            </w:r>
            <w:r w:rsidRPr="00E04250">
              <w:rPr>
                <w:sz w:val="20"/>
                <w:szCs w:val="20"/>
              </w:rPr>
              <w:t xml:space="preserve"> 4: Oversight and Accountability           </w:t>
            </w:r>
          </w:p>
          <w:p w:rsidR="00721AD5" w:rsidRPr="00E04250" w:rsidRDefault="00721AD5" w:rsidP="00721AD5">
            <w:pPr>
              <w:pStyle w:val="NoSpacing"/>
              <w:rPr>
                <w:sz w:val="20"/>
                <w:szCs w:val="20"/>
              </w:rPr>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734A33">
              <w:rPr>
                <w:sz w:val="20"/>
                <w:szCs w:val="20"/>
              </w:rPr>
            </w:r>
            <w:r w:rsidR="00734A33">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21AD5" w:rsidRPr="00E04250" w:rsidRDefault="00721AD5" w:rsidP="00721AD5">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734A33">
              <w:rPr>
                <w:sz w:val="20"/>
                <w:szCs w:val="20"/>
              </w:rPr>
            </w:r>
            <w:r w:rsidR="00734A33">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721AD5" w:rsidRPr="00E04250" w:rsidRDefault="00721AD5" w:rsidP="00721AD5">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734A33">
              <w:rPr>
                <w:sz w:val="20"/>
                <w:szCs w:val="20"/>
              </w:rPr>
            </w:r>
            <w:r w:rsidR="00734A33">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721AD5" w:rsidRPr="00E04250" w:rsidRDefault="00721AD5" w:rsidP="00721AD5">
            <w:pPr>
              <w:pStyle w:val="NoSpacing"/>
              <w:tabs>
                <w:tab w:val="center" w:pos="1872"/>
              </w:tabs>
              <w:rPr>
                <w:sz w:val="20"/>
                <w:szCs w:val="20"/>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734A33">
              <w:rPr>
                <w:b/>
                <w:sz w:val="20"/>
                <w:szCs w:val="20"/>
                <w:u w:val="single"/>
              </w:rPr>
            </w:r>
            <w:r w:rsidR="00734A33">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721AD5" w:rsidRPr="00E04250" w:rsidRDefault="00721AD5" w:rsidP="00E04250">
            <w:pPr>
              <w:spacing w:after="0" w:line="240" w:lineRule="auto"/>
              <w:rPr>
                <w:rFonts w:eastAsiaTheme="minorHAnsi"/>
                <w:color w:val="000000"/>
                <w:sz w:val="24"/>
                <w:szCs w:val="24"/>
              </w:rPr>
            </w:pPr>
            <w:r>
              <w:rPr>
                <w:rFonts w:eastAsiaTheme="minorHAnsi"/>
                <w:color w:val="000000"/>
                <w:sz w:val="24"/>
                <w:szCs w:val="24"/>
              </w:rPr>
              <w:t>This category relates to how students succeed in each SLO, as opposed to overall passing grades for the course.</w:t>
            </w:r>
          </w:p>
        </w:tc>
      </w:tr>
      <w:tr w:rsidR="006A796C" w:rsidRPr="00E04250" w:rsidTr="007B0BE3">
        <w:trPr>
          <w:trHeight w:val="67"/>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AD5" w:rsidRDefault="00721AD5" w:rsidP="00721AD5">
            <w:pPr>
              <w:autoSpaceDE w:val="0"/>
              <w:autoSpaceDN w:val="0"/>
              <w:adjustRightInd w:val="0"/>
              <w:spacing w:after="0" w:line="240" w:lineRule="auto"/>
              <w:rPr>
                <w:rFonts w:eastAsiaTheme="minorHAnsi" w:cs="Calibri"/>
                <w:sz w:val="24"/>
                <w:szCs w:val="24"/>
              </w:rPr>
            </w:pPr>
            <w:r w:rsidRPr="00721AD5">
              <w:rPr>
                <w:rFonts w:eastAsiaTheme="minorHAnsi"/>
                <w:color w:val="000000"/>
                <w:sz w:val="24"/>
                <w:szCs w:val="24"/>
              </w:rPr>
              <w:t>3.</w:t>
            </w:r>
            <w:r>
              <w:rPr>
                <w:rFonts w:eastAsiaTheme="minorHAnsi"/>
                <w:color w:val="000000"/>
                <w:sz w:val="24"/>
                <w:szCs w:val="24"/>
              </w:rPr>
              <w:t xml:space="preserve"> </w:t>
            </w:r>
            <w:r>
              <w:rPr>
                <w:rFonts w:eastAsiaTheme="minorHAnsi" w:cs="Calibri"/>
                <w:sz w:val="24"/>
                <w:szCs w:val="24"/>
              </w:rPr>
              <w:t>Increase involvement in</w:t>
            </w:r>
          </w:p>
          <w:p w:rsidR="00721AD5" w:rsidRDefault="00721AD5" w:rsidP="00721AD5">
            <w:pPr>
              <w:autoSpaceDE w:val="0"/>
              <w:autoSpaceDN w:val="0"/>
              <w:adjustRightInd w:val="0"/>
              <w:spacing w:after="0" w:line="240" w:lineRule="auto"/>
              <w:rPr>
                <w:rFonts w:eastAsiaTheme="minorHAnsi" w:cs="Calibri"/>
                <w:sz w:val="24"/>
                <w:szCs w:val="24"/>
              </w:rPr>
            </w:pPr>
            <w:r>
              <w:rPr>
                <w:rFonts w:eastAsiaTheme="minorHAnsi" w:cs="Calibri"/>
                <w:sz w:val="24"/>
                <w:szCs w:val="24"/>
              </w:rPr>
              <w:t>campus leadership</w:t>
            </w:r>
          </w:p>
          <w:p w:rsidR="006A796C" w:rsidRPr="00721AD5" w:rsidRDefault="00721AD5" w:rsidP="00721AD5">
            <w:pPr>
              <w:spacing w:after="0" w:line="240" w:lineRule="auto"/>
              <w:rPr>
                <w:rFonts w:eastAsiaTheme="minorHAnsi"/>
                <w:color w:val="000000"/>
                <w:sz w:val="24"/>
                <w:szCs w:val="24"/>
              </w:rPr>
            </w:pPr>
            <w:r>
              <w:rPr>
                <w:rFonts w:eastAsiaTheme="minorHAnsi" w:cs="Calibri"/>
                <w:sz w:val="24"/>
                <w:szCs w:val="24"/>
              </w:rPr>
              <w:t>positions.</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734A33">
              <w:rPr>
                <w:sz w:val="20"/>
                <w:szCs w:val="20"/>
              </w:rPr>
            </w:r>
            <w:r w:rsidR="00734A33">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734A33">
              <w:rPr>
                <w:sz w:val="20"/>
                <w:szCs w:val="20"/>
              </w:rPr>
            </w:r>
            <w:r w:rsidR="00734A33">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734A33">
              <w:rPr>
                <w:sz w:val="20"/>
                <w:szCs w:val="20"/>
              </w:rPr>
            </w:r>
            <w:r w:rsidR="00734A33">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734A33">
              <w:rPr>
                <w:sz w:val="20"/>
                <w:szCs w:val="20"/>
              </w:rPr>
            </w:r>
            <w:r w:rsidR="00734A33">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721AD5" w:rsidP="00E04250">
            <w:pPr>
              <w:pStyle w:val="NoSpacing"/>
            </w:pPr>
            <w:r>
              <w:rPr>
                <w:sz w:val="20"/>
                <w:szCs w:val="20"/>
              </w:rPr>
              <w:fldChar w:fldCharType="begin">
                <w:ffData>
                  <w:name w:val="Check5"/>
                  <w:enabled/>
                  <w:calcOnExit w:val="0"/>
                  <w:checkBox>
                    <w:sizeAuto/>
                    <w:default w:val="1"/>
                  </w:checkBox>
                </w:ffData>
              </w:fldChar>
            </w:r>
            <w:bookmarkStart w:id="5" w:name="Check5"/>
            <w:r>
              <w:rPr>
                <w:sz w:val="20"/>
                <w:szCs w:val="20"/>
              </w:rPr>
              <w:instrText xml:space="preserve"> FORMCHECKBOX </w:instrText>
            </w:r>
            <w:r w:rsidR="00734A33">
              <w:rPr>
                <w:sz w:val="20"/>
                <w:szCs w:val="20"/>
              </w:rPr>
            </w:r>
            <w:r w:rsidR="00734A33">
              <w:rPr>
                <w:sz w:val="20"/>
                <w:szCs w:val="20"/>
              </w:rPr>
              <w:fldChar w:fldCharType="separate"/>
            </w:r>
            <w:r>
              <w:rPr>
                <w:sz w:val="20"/>
                <w:szCs w:val="20"/>
              </w:rPr>
              <w:fldChar w:fldCharType="end"/>
            </w:r>
            <w:bookmarkEnd w:id="5"/>
            <w:r w:rsidR="006A796C" w:rsidRPr="00E04250">
              <w:rPr>
                <w:sz w:val="20"/>
                <w:szCs w:val="20"/>
              </w:rPr>
              <w:t xml:space="preserve"> 5: Leadership and Engagement</w:t>
            </w:r>
            <w:r w:rsidR="006A796C"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734A33">
              <w:rPr>
                <w:sz w:val="20"/>
                <w:szCs w:val="20"/>
              </w:rPr>
            </w:r>
            <w:r w:rsidR="00734A33">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734A33">
              <w:rPr>
                <w:sz w:val="20"/>
                <w:szCs w:val="20"/>
              </w:rPr>
            </w:r>
            <w:r w:rsidR="00734A33">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721AD5" w:rsidP="00E04250">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734A33">
              <w:rPr>
                <w:b/>
                <w:sz w:val="20"/>
                <w:szCs w:val="20"/>
                <w:u w:val="single"/>
              </w:rPr>
            </w:r>
            <w:r w:rsidR="00734A33">
              <w:rPr>
                <w:b/>
                <w:sz w:val="20"/>
                <w:szCs w:val="20"/>
                <w:u w:val="single"/>
              </w:rPr>
              <w:fldChar w:fldCharType="separate"/>
            </w:r>
            <w:r>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721AD5" w:rsidP="00E04250">
            <w:pPr>
              <w:spacing w:after="0" w:line="240" w:lineRule="auto"/>
              <w:rPr>
                <w:rFonts w:eastAsiaTheme="minorHAnsi"/>
                <w:color w:val="000000"/>
                <w:sz w:val="24"/>
                <w:szCs w:val="24"/>
              </w:rPr>
            </w:pPr>
            <w:r>
              <w:rPr>
                <w:rFonts w:eastAsiaTheme="minorHAnsi"/>
                <w:color w:val="000000"/>
                <w:sz w:val="24"/>
                <w:szCs w:val="24"/>
              </w:rPr>
              <w:t>Professor Stowers has taken on Curriculum Committee, and Prof . Harvath has moved into Union leadership positions this year.</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59381F" w:rsidRDefault="00A6058F" w:rsidP="004525A6">
      <w:pPr>
        <w:pStyle w:val="ListParagraph"/>
        <w:numPr>
          <w:ilvl w:val="0"/>
          <w:numId w:val="6"/>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734A33">
              <w:rPr>
                <w:sz w:val="20"/>
                <w:szCs w:val="20"/>
              </w:rPr>
            </w:r>
            <w:r w:rsidR="00734A33">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734A33">
              <w:rPr>
                <w:sz w:val="20"/>
                <w:szCs w:val="20"/>
              </w:rPr>
            </w:r>
            <w:r w:rsidR="00734A33">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734A33">
              <w:rPr>
                <w:sz w:val="20"/>
                <w:szCs w:val="20"/>
              </w:rPr>
            </w:r>
            <w:r w:rsidR="00734A33">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734A33">
              <w:rPr>
                <w:sz w:val="20"/>
                <w:szCs w:val="20"/>
              </w:rPr>
            </w:r>
            <w:r w:rsidR="00734A33">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734A33">
              <w:rPr>
                <w:sz w:val="20"/>
                <w:szCs w:val="20"/>
              </w:rPr>
            </w:r>
            <w:r w:rsidR="00734A33">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lastRenderedPageBreak/>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4525A6">
      <w:pPr>
        <w:pStyle w:val="ListParagraph"/>
        <w:numPr>
          <w:ilvl w:val="0"/>
          <w:numId w:val="5"/>
        </w:numPr>
        <w:spacing w:after="0" w:line="240" w:lineRule="auto"/>
        <w:rPr>
          <w:rFonts w:cstheme="minorHAnsi"/>
        </w:rPr>
      </w:pPr>
      <w:r w:rsidRPr="00E04250">
        <w:rPr>
          <w:rFonts w:cstheme="minorHAnsi"/>
        </w:rPr>
        <w:t>Changes in student demographics (gender, age and ethnicity).</w:t>
      </w:r>
    </w:p>
    <w:p w:rsidR="004C1652" w:rsidRDefault="004C1652" w:rsidP="004C1652">
      <w:pPr>
        <w:spacing w:after="0" w:line="240" w:lineRule="auto"/>
        <w:rPr>
          <w:rFonts w:cstheme="minorHAnsi"/>
        </w:rPr>
      </w:pPr>
    </w:p>
    <w:p w:rsidR="004C1652" w:rsidRPr="0093504E" w:rsidRDefault="004C1652" w:rsidP="004525A6">
      <w:pPr>
        <w:pStyle w:val="ListParagraph"/>
        <w:numPr>
          <w:ilvl w:val="0"/>
          <w:numId w:val="24"/>
        </w:numPr>
        <w:autoSpaceDE w:val="0"/>
        <w:autoSpaceDN w:val="0"/>
        <w:adjustRightInd w:val="0"/>
        <w:spacing w:after="0" w:line="240" w:lineRule="auto"/>
        <w:rPr>
          <w:rFonts w:eastAsia="SymbolMT" w:cs="Calibri"/>
        </w:rPr>
      </w:pPr>
      <w:r w:rsidRPr="0093504E">
        <w:rPr>
          <w:rFonts w:eastAsia="SymbolMT" w:cs="Calibri"/>
        </w:rPr>
        <w:t>The ethnic diversity of our nation [and state/county] continues to change. Over the past 10 years, that has been reflected in higher education in</w:t>
      </w:r>
      <w:r w:rsidR="0093504E" w:rsidRPr="0093504E">
        <w:rPr>
          <w:rFonts w:eastAsia="SymbolMT" w:cs="Calibri"/>
        </w:rPr>
        <w:t xml:space="preserve"> </w:t>
      </w:r>
      <w:r w:rsidRPr="0093504E">
        <w:rPr>
          <w:rFonts w:eastAsia="SymbolMT" w:cs="Calibri"/>
        </w:rPr>
        <w:t>Kern County, specifically in comparing enrollments from 5 or 10 years ago to today’s demographics.</w:t>
      </w:r>
    </w:p>
    <w:p w:rsidR="004C1652" w:rsidRPr="0093504E" w:rsidRDefault="004C1652" w:rsidP="004525A6">
      <w:pPr>
        <w:pStyle w:val="ListParagraph"/>
        <w:numPr>
          <w:ilvl w:val="0"/>
          <w:numId w:val="24"/>
        </w:numPr>
        <w:autoSpaceDE w:val="0"/>
        <w:autoSpaceDN w:val="0"/>
        <w:adjustRightInd w:val="0"/>
        <w:spacing w:after="0" w:line="240" w:lineRule="auto"/>
        <w:rPr>
          <w:rFonts w:eastAsiaTheme="minorHAnsi" w:cs="Calibri"/>
        </w:rPr>
      </w:pPr>
      <w:r w:rsidRPr="0093504E">
        <w:rPr>
          <w:rFonts w:eastAsiaTheme="minorHAnsi" w:cs="Calibri"/>
        </w:rPr>
        <w:t>The most noticeable change has been the increase in Hispanic/Latino/a students in education [both in absolute numbers and in terms of</w:t>
      </w:r>
      <w:r w:rsidR="0093504E" w:rsidRPr="0093504E">
        <w:rPr>
          <w:rFonts w:eastAsiaTheme="minorHAnsi" w:cs="Calibri"/>
        </w:rPr>
        <w:t xml:space="preserve"> </w:t>
      </w:r>
      <w:r w:rsidRPr="0093504E">
        <w:rPr>
          <w:rFonts w:eastAsiaTheme="minorHAnsi" w:cs="Calibri"/>
        </w:rPr>
        <w:t>percentage of students enrolled], and the corresponding decrease in the number of White students [in absolute numbers and in terms</w:t>
      </w:r>
      <w:r w:rsidR="0093504E" w:rsidRPr="0093504E">
        <w:rPr>
          <w:rFonts w:eastAsiaTheme="minorHAnsi" w:cs="Calibri"/>
        </w:rPr>
        <w:t xml:space="preserve"> </w:t>
      </w:r>
      <w:r w:rsidRPr="0093504E">
        <w:rPr>
          <w:rFonts w:eastAsiaTheme="minorHAnsi" w:cs="Calibri"/>
        </w:rPr>
        <w:t>of percentage of students enrolled].</w:t>
      </w:r>
    </w:p>
    <w:p w:rsidR="004C1652" w:rsidRPr="0093504E" w:rsidRDefault="004C1652" w:rsidP="004525A6">
      <w:pPr>
        <w:pStyle w:val="ListParagraph"/>
        <w:numPr>
          <w:ilvl w:val="0"/>
          <w:numId w:val="24"/>
        </w:numPr>
        <w:autoSpaceDE w:val="0"/>
        <w:autoSpaceDN w:val="0"/>
        <w:adjustRightInd w:val="0"/>
        <w:spacing w:after="0" w:line="240" w:lineRule="auto"/>
        <w:rPr>
          <w:rFonts w:eastAsiaTheme="minorHAnsi" w:cs="Calibri"/>
        </w:rPr>
      </w:pPr>
      <w:r w:rsidRPr="0093504E">
        <w:rPr>
          <w:rFonts w:eastAsiaTheme="minorHAnsi" w:cs="Calibri"/>
        </w:rPr>
        <w:t>The Economics Program finds it interesting that the trend data for stu</w:t>
      </w:r>
      <w:r w:rsidR="009B2607">
        <w:rPr>
          <w:rFonts w:eastAsiaTheme="minorHAnsi" w:cs="Calibri"/>
        </w:rPr>
        <w:t xml:space="preserve">dent enrollments demonstrates a generally mild </w:t>
      </w:r>
      <w:r w:rsidRPr="0093504E">
        <w:rPr>
          <w:rFonts w:eastAsiaTheme="minorHAnsi" w:cs="Calibri"/>
        </w:rPr>
        <w:t>disparity in enrollments compared to the</w:t>
      </w:r>
      <w:r w:rsidR="0093504E" w:rsidRPr="0093504E">
        <w:rPr>
          <w:rFonts w:eastAsiaTheme="minorHAnsi" w:cs="Calibri"/>
        </w:rPr>
        <w:t xml:space="preserve"> </w:t>
      </w:r>
      <w:r w:rsidRPr="0093504E">
        <w:rPr>
          <w:rFonts w:eastAsiaTheme="minorHAnsi" w:cs="Calibri"/>
        </w:rPr>
        <w:t>campus‐wide averages.</w:t>
      </w:r>
    </w:p>
    <w:p w:rsidR="009B2607" w:rsidRDefault="009B2607" w:rsidP="004525A6">
      <w:pPr>
        <w:pStyle w:val="ListParagraph"/>
        <w:numPr>
          <w:ilvl w:val="1"/>
          <w:numId w:val="24"/>
        </w:numPr>
        <w:autoSpaceDE w:val="0"/>
        <w:autoSpaceDN w:val="0"/>
        <w:adjustRightInd w:val="0"/>
        <w:spacing w:after="0" w:line="240" w:lineRule="auto"/>
        <w:rPr>
          <w:rFonts w:eastAsiaTheme="minorHAnsi" w:cs="Calibri"/>
        </w:rPr>
      </w:pPr>
      <w:r>
        <w:rPr>
          <w:rFonts w:eastAsiaTheme="minorHAnsi" w:cs="Calibri"/>
        </w:rPr>
        <w:t xml:space="preserve">The largest disparity is found in gender ratios. </w:t>
      </w:r>
    </w:p>
    <w:p w:rsidR="004C1652" w:rsidRPr="0093504E" w:rsidRDefault="004C1652" w:rsidP="004525A6">
      <w:pPr>
        <w:pStyle w:val="ListParagraph"/>
        <w:numPr>
          <w:ilvl w:val="2"/>
          <w:numId w:val="24"/>
        </w:numPr>
        <w:autoSpaceDE w:val="0"/>
        <w:autoSpaceDN w:val="0"/>
        <w:adjustRightInd w:val="0"/>
        <w:spacing w:after="0" w:line="240" w:lineRule="auto"/>
        <w:rPr>
          <w:rFonts w:eastAsiaTheme="minorHAnsi" w:cs="Calibri"/>
        </w:rPr>
      </w:pPr>
      <w:r w:rsidRPr="0093504E">
        <w:rPr>
          <w:rFonts w:eastAsiaTheme="minorHAnsi" w:cs="Calibri"/>
        </w:rPr>
        <w:t>Despite the college‐wide gender ratio of 54/45 F/M, the Economics Program is almost the exact opposite, with a ratio of 4</w:t>
      </w:r>
      <w:r w:rsidR="009B2607">
        <w:rPr>
          <w:rFonts w:eastAsiaTheme="minorHAnsi" w:cs="Calibri"/>
        </w:rPr>
        <w:t>5</w:t>
      </w:r>
      <w:r w:rsidRPr="0093504E">
        <w:rPr>
          <w:rFonts w:eastAsiaTheme="minorHAnsi" w:cs="Calibri"/>
        </w:rPr>
        <w:t>/5</w:t>
      </w:r>
      <w:r w:rsidR="009B2607">
        <w:rPr>
          <w:rFonts w:eastAsiaTheme="minorHAnsi" w:cs="Calibri"/>
        </w:rPr>
        <w:t>5</w:t>
      </w:r>
      <w:r w:rsidRPr="0093504E">
        <w:rPr>
          <w:rFonts w:eastAsiaTheme="minorHAnsi" w:cs="Calibri"/>
        </w:rPr>
        <w:t xml:space="preserve"> F/M in</w:t>
      </w:r>
      <w:r w:rsidR="0093504E" w:rsidRPr="0093504E">
        <w:rPr>
          <w:rFonts w:eastAsiaTheme="minorHAnsi" w:cs="Calibri"/>
        </w:rPr>
        <w:t xml:space="preserve"> </w:t>
      </w:r>
      <w:r w:rsidRPr="0093504E">
        <w:rPr>
          <w:rFonts w:eastAsiaTheme="minorHAnsi" w:cs="Calibri"/>
        </w:rPr>
        <w:t>our classes</w:t>
      </w:r>
      <w:r w:rsidR="009B2607">
        <w:rPr>
          <w:rFonts w:eastAsiaTheme="minorHAnsi" w:cs="Calibri"/>
        </w:rPr>
        <w:t xml:space="preserve"> [which is a 2% larger gap than last year]</w:t>
      </w:r>
      <w:r w:rsidRPr="0093504E">
        <w:rPr>
          <w:rFonts w:eastAsiaTheme="minorHAnsi" w:cs="Calibri"/>
        </w:rPr>
        <w:t>.</w:t>
      </w:r>
    </w:p>
    <w:p w:rsidR="004C1652" w:rsidRPr="0093504E" w:rsidRDefault="004C1652" w:rsidP="004525A6">
      <w:pPr>
        <w:pStyle w:val="ListParagraph"/>
        <w:numPr>
          <w:ilvl w:val="1"/>
          <w:numId w:val="24"/>
        </w:numPr>
        <w:autoSpaceDE w:val="0"/>
        <w:autoSpaceDN w:val="0"/>
        <w:adjustRightInd w:val="0"/>
        <w:spacing w:after="0" w:line="240" w:lineRule="auto"/>
        <w:rPr>
          <w:rFonts w:eastAsiaTheme="minorHAnsi" w:cs="Calibri"/>
        </w:rPr>
      </w:pPr>
      <w:r w:rsidRPr="0093504E">
        <w:rPr>
          <w:rFonts w:eastAsiaTheme="minorHAnsi" w:cs="Calibri"/>
        </w:rPr>
        <w:t>Despite a trend to have 2</w:t>
      </w:r>
      <w:r w:rsidR="009B2607">
        <w:rPr>
          <w:rFonts w:eastAsiaTheme="minorHAnsi" w:cs="Calibri"/>
        </w:rPr>
        <w:t>8</w:t>
      </w:r>
      <w:r w:rsidRPr="0093504E">
        <w:rPr>
          <w:rFonts w:eastAsiaTheme="minorHAnsi" w:cs="Calibri"/>
        </w:rPr>
        <w:t>% of our college students at the age of 19 or younger, the Eco</w:t>
      </w:r>
      <w:r w:rsidR="009B2607">
        <w:rPr>
          <w:rFonts w:eastAsiaTheme="minorHAnsi" w:cs="Calibri"/>
        </w:rPr>
        <w:t>nomics Program has a ratio of 35</w:t>
      </w:r>
      <w:r w:rsidRPr="0093504E">
        <w:rPr>
          <w:rFonts w:eastAsiaTheme="minorHAnsi" w:cs="Calibri"/>
        </w:rPr>
        <w:t>% enrolled who</w:t>
      </w:r>
      <w:r w:rsidR="0093504E" w:rsidRPr="0093504E">
        <w:rPr>
          <w:rFonts w:eastAsiaTheme="minorHAnsi" w:cs="Calibri"/>
        </w:rPr>
        <w:t xml:space="preserve"> </w:t>
      </w:r>
      <w:r w:rsidRPr="0093504E">
        <w:rPr>
          <w:rFonts w:eastAsiaTheme="minorHAnsi" w:cs="Calibri"/>
        </w:rPr>
        <w:t>are 19 or younger.</w:t>
      </w:r>
      <w:r w:rsidR="009B2607">
        <w:rPr>
          <w:rFonts w:eastAsiaTheme="minorHAnsi" w:cs="Calibri"/>
        </w:rPr>
        <w:t xml:space="preserve"> [2% smaller than the previous year.]</w:t>
      </w:r>
    </w:p>
    <w:p w:rsidR="004C1652" w:rsidRPr="0093504E" w:rsidRDefault="004C1652" w:rsidP="004525A6">
      <w:pPr>
        <w:pStyle w:val="ListParagraph"/>
        <w:numPr>
          <w:ilvl w:val="1"/>
          <w:numId w:val="24"/>
        </w:numPr>
        <w:autoSpaceDE w:val="0"/>
        <w:autoSpaceDN w:val="0"/>
        <w:adjustRightInd w:val="0"/>
        <w:spacing w:after="0" w:line="240" w:lineRule="auto"/>
        <w:rPr>
          <w:rFonts w:eastAsiaTheme="minorHAnsi" w:cs="Calibri"/>
        </w:rPr>
      </w:pPr>
      <w:r w:rsidRPr="0093504E">
        <w:rPr>
          <w:rFonts w:eastAsiaTheme="minorHAnsi" w:cs="Calibri"/>
        </w:rPr>
        <w:t>Despite a college‐wide trend of 2</w:t>
      </w:r>
      <w:r w:rsidR="009B2607">
        <w:rPr>
          <w:rFonts w:eastAsiaTheme="minorHAnsi" w:cs="Calibri"/>
        </w:rPr>
        <w:t>2</w:t>
      </w:r>
      <w:r w:rsidRPr="0093504E">
        <w:rPr>
          <w:rFonts w:eastAsiaTheme="minorHAnsi" w:cs="Calibri"/>
        </w:rPr>
        <w:t>% of all students being aged 30 and over</w:t>
      </w:r>
      <w:r w:rsidR="009B2607">
        <w:rPr>
          <w:rFonts w:eastAsiaTheme="minorHAnsi" w:cs="Calibri"/>
        </w:rPr>
        <w:t xml:space="preserve"> [1% smaller than previous year]</w:t>
      </w:r>
      <w:r w:rsidRPr="0093504E">
        <w:rPr>
          <w:rFonts w:eastAsiaTheme="minorHAnsi" w:cs="Calibri"/>
        </w:rPr>
        <w:t>, the Economi</w:t>
      </w:r>
      <w:r w:rsidR="009B2607">
        <w:rPr>
          <w:rFonts w:eastAsiaTheme="minorHAnsi" w:cs="Calibri"/>
        </w:rPr>
        <w:t>cs Program has a ratio of only 9</w:t>
      </w:r>
      <w:r w:rsidRPr="0093504E">
        <w:rPr>
          <w:rFonts w:eastAsiaTheme="minorHAnsi" w:cs="Calibri"/>
        </w:rPr>
        <w:t>% in that age</w:t>
      </w:r>
      <w:r w:rsidR="0093504E" w:rsidRPr="0093504E">
        <w:rPr>
          <w:rFonts w:eastAsiaTheme="minorHAnsi" w:cs="Calibri"/>
        </w:rPr>
        <w:t xml:space="preserve"> </w:t>
      </w:r>
      <w:r w:rsidRPr="0093504E">
        <w:rPr>
          <w:rFonts w:eastAsiaTheme="minorHAnsi" w:cs="Calibri"/>
        </w:rPr>
        <w:t>bracket</w:t>
      </w:r>
      <w:r w:rsidR="009B2607">
        <w:rPr>
          <w:rFonts w:eastAsiaTheme="minorHAnsi" w:cs="Calibri"/>
        </w:rPr>
        <w:t xml:space="preserve"> [1% higher than the previous year]</w:t>
      </w:r>
      <w:r w:rsidRPr="0093504E">
        <w:rPr>
          <w:rFonts w:eastAsiaTheme="minorHAnsi" w:cs="Calibri"/>
        </w:rPr>
        <w:t>.</w:t>
      </w:r>
    </w:p>
    <w:p w:rsidR="004C1652" w:rsidRPr="0093504E" w:rsidRDefault="009B2607" w:rsidP="004525A6">
      <w:pPr>
        <w:pStyle w:val="ListParagraph"/>
        <w:numPr>
          <w:ilvl w:val="1"/>
          <w:numId w:val="24"/>
        </w:numPr>
        <w:autoSpaceDE w:val="0"/>
        <w:autoSpaceDN w:val="0"/>
        <w:adjustRightInd w:val="0"/>
        <w:spacing w:after="0" w:line="240" w:lineRule="auto"/>
        <w:rPr>
          <w:rFonts w:eastAsiaTheme="minorHAnsi" w:cs="Calibri"/>
        </w:rPr>
      </w:pPr>
      <w:r>
        <w:rPr>
          <w:rFonts w:eastAsiaTheme="minorHAnsi" w:cs="Calibri"/>
        </w:rPr>
        <w:t>When comparing ethnic diversity between the collegewide average and the Economics Program, there is a 3</w:t>
      </w:r>
      <w:r w:rsidR="004C1652" w:rsidRPr="0093504E">
        <w:rPr>
          <w:rFonts w:eastAsiaTheme="minorHAnsi" w:cs="Calibri"/>
        </w:rPr>
        <w:t>% difference [or less] in each ethnic group, with the exception of</w:t>
      </w:r>
      <w:r w:rsidR="0093504E" w:rsidRPr="0093504E">
        <w:rPr>
          <w:rFonts w:eastAsiaTheme="minorHAnsi" w:cs="Calibri"/>
        </w:rPr>
        <w:t xml:space="preserve"> </w:t>
      </w:r>
      <w:r>
        <w:rPr>
          <w:rFonts w:eastAsiaTheme="minorHAnsi" w:cs="Calibri"/>
        </w:rPr>
        <w:t>Hispanic, which is actually 4</w:t>
      </w:r>
      <w:r w:rsidR="004C1652" w:rsidRPr="0093504E">
        <w:rPr>
          <w:rFonts w:eastAsiaTheme="minorHAnsi" w:cs="Calibri"/>
        </w:rPr>
        <w:t xml:space="preserve">% </w:t>
      </w:r>
      <w:r>
        <w:rPr>
          <w:rFonts w:eastAsiaTheme="minorHAnsi" w:cs="Calibri"/>
        </w:rPr>
        <w:t>lower than the average [66% vs 62</w:t>
      </w:r>
      <w:r w:rsidR="004C1652" w:rsidRPr="0093504E">
        <w:rPr>
          <w:rFonts w:eastAsiaTheme="minorHAnsi" w:cs="Calibri"/>
        </w:rPr>
        <w:t>%].</w:t>
      </w:r>
    </w:p>
    <w:p w:rsidR="004C1652" w:rsidRPr="0093504E" w:rsidRDefault="004C1652" w:rsidP="004525A6">
      <w:pPr>
        <w:pStyle w:val="ListParagraph"/>
        <w:numPr>
          <w:ilvl w:val="0"/>
          <w:numId w:val="24"/>
        </w:numPr>
        <w:autoSpaceDE w:val="0"/>
        <w:autoSpaceDN w:val="0"/>
        <w:adjustRightInd w:val="0"/>
        <w:spacing w:after="0" w:line="240" w:lineRule="auto"/>
        <w:rPr>
          <w:rFonts w:eastAsiaTheme="minorHAnsi" w:cs="Calibri"/>
        </w:rPr>
      </w:pPr>
      <w:r w:rsidRPr="0093504E">
        <w:rPr>
          <w:rFonts w:eastAsiaTheme="minorHAnsi" w:cs="Calibri"/>
        </w:rPr>
        <w:t>At first glance, it might seem that the introduction of prerequisites played a role in this disparity.</w:t>
      </w:r>
    </w:p>
    <w:p w:rsidR="004C1652" w:rsidRPr="009B2607" w:rsidRDefault="004C1652" w:rsidP="004525A6">
      <w:pPr>
        <w:pStyle w:val="ListParagraph"/>
        <w:numPr>
          <w:ilvl w:val="0"/>
          <w:numId w:val="24"/>
        </w:numPr>
        <w:autoSpaceDE w:val="0"/>
        <w:autoSpaceDN w:val="0"/>
        <w:adjustRightInd w:val="0"/>
        <w:spacing w:after="0" w:line="240" w:lineRule="auto"/>
        <w:rPr>
          <w:rFonts w:eastAsiaTheme="minorHAnsi" w:cs="Calibri"/>
        </w:rPr>
      </w:pPr>
      <w:r w:rsidRPr="009B2607">
        <w:rPr>
          <w:rFonts w:eastAsiaTheme="minorHAnsi" w:cs="Calibri"/>
        </w:rPr>
        <w:t>However, a review of the previous 5 years of program student demographics demonstrates that these percentages are generally in line with</w:t>
      </w:r>
      <w:r w:rsidR="009B2607" w:rsidRPr="009B2607">
        <w:rPr>
          <w:rFonts w:eastAsiaTheme="minorHAnsi" w:cs="Calibri"/>
        </w:rPr>
        <w:t xml:space="preserve"> </w:t>
      </w:r>
      <w:r w:rsidRPr="009B2607">
        <w:rPr>
          <w:rFonts w:eastAsiaTheme="minorHAnsi" w:cs="Calibri"/>
        </w:rPr>
        <w:t>previous years.</w:t>
      </w:r>
    </w:p>
    <w:p w:rsidR="009B2607" w:rsidRDefault="004C1652" w:rsidP="004525A6">
      <w:pPr>
        <w:pStyle w:val="ListParagraph"/>
        <w:numPr>
          <w:ilvl w:val="1"/>
          <w:numId w:val="24"/>
        </w:numPr>
        <w:autoSpaceDE w:val="0"/>
        <w:autoSpaceDN w:val="0"/>
        <w:adjustRightInd w:val="0"/>
        <w:spacing w:after="0" w:line="240" w:lineRule="auto"/>
        <w:rPr>
          <w:rFonts w:eastAsiaTheme="minorHAnsi" w:cs="Calibri"/>
        </w:rPr>
      </w:pPr>
      <w:r w:rsidRPr="009B2607">
        <w:rPr>
          <w:rFonts w:eastAsiaTheme="minorHAnsi" w:cs="Calibri"/>
        </w:rPr>
        <w:t>The</w:t>
      </w:r>
      <w:r w:rsidR="009B2607">
        <w:rPr>
          <w:rFonts w:eastAsiaTheme="minorHAnsi" w:cs="Calibri"/>
        </w:rPr>
        <w:t>re have been</w:t>
      </w:r>
      <w:r w:rsidRPr="009B2607">
        <w:rPr>
          <w:rFonts w:eastAsiaTheme="minorHAnsi" w:cs="Calibri"/>
        </w:rPr>
        <w:t xml:space="preserve"> </w:t>
      </w:r>
      <w:r w:rsidR="009B2607">
        <w:rPr>
          <w:rFonts w:eastAsiaTheme="minorHAnsi" w:cs="Calibri"/>
        </w:rPr>
        <w:t xml:space="preserve">two </w:t>
      </w:r>
      <w:r w:rsidRPr="009B2607">
        <w:rPr>
          <w:rFonts w:eastAsiaTheme="minorHAnsi" w:cs="Calibri"/>
        </w:rPr>
        <w:t>significant change</w:t>
      </w:r>
      <w:r w:rsidR="009B2607">
        <w:rPr>
          <w:rFonts w:eastAsiaTheme="minorHAnsi" w:cs="Calibri"/>
        </w:rPr>
        <w:t>s</w:t>
      </w:r>
      <w:r w:rsidRPr="009B2607">
        <w:rPr>
          <w:rFonts w:eastAsiaTheme="minorHAnsi" w:cs="Calibri"/>
        </w:rPr>
        <w:t xml:space="preserve"> </w:t>
      </w:r>
      <w:r w:rsidR="00D85BCE">
        <w:rPr>
          <w:rFonts w:eastAsiaTheme="minorHAnsi" w:cs="Calibri"/>
        </w:rPr>
        <w:t xml:space="preserve">in Economics Program enrollments </w:t>
      </w:r>
      <w:r w:rsidRPr="009B2607">
        <w:rPr>
          <w:rFonts w:eastAsiaTheme="minorHAnsi" w:cs="Calibri"/>
        </w:rPr>
        <w:t>over the past 5 years</w:t>
      </w:r>
      <w:r w:rsidR="009B2607">
        <w:rPr>
          <w:rFonts w:eastAsiaTheme="minorHAnsi" w:cs="Calibri"/>
        </w:rPr>
        <w:t>.</w:t>
      </w:r>
    </w:p>
    <w:p w:rsidR="009B2607" w:rsidRDefault="009B2607" w:rsidP="004525A6">
      <w:pPr>
        <w:pStyle w:val="ListParagraph"/>
        <w:numPr>
          <w:ilvl w:val="2"/>
          <w:numId w:val="24"/>
        </w:numPr>
        <w:autoSpaceDE w:val="0"/>
        <w:autoSpaceDN w:val="0"/>
        <w:adjustRightInd w:val="0"/>
        <w:spacing w:after="0" w:line="240" w:lineRule="auto"/>
        <w:rPr>
          <w:rFonts w:eastAsiaTheme="minorHAnsi" w:cs="Calibri"/>
        </w:rPr>
      </w:pPr>
      <w:r>
        <w:rPr>
          <w:rFonts w:eastAsiaTheme="minorHAnsi" w:cs="Calibri"/>
        </w:rPr>
        <w:t xml:space="preserve">The overall percentage of students who identify as Hispanic has </w:t>
      </w:r>
      <w:r w:rsidRPr="00D85BCE">
        <w:rPr>
          <w:rFonts w:eastAsiaTheme="minorHAnsi" w:cs="Calibri"/>
          <w:i/>
        </w:rPr>
        <w:t>increased</w:t>
      </w:r>
      <w:r>
        <w:rPr>
          <w:rFonts w:eastAsiaTheme="minorHAnsi" w:cs="Calibri"/>
        </w:rPr>
        <w:t xml:space="preserve"> about 6%.</w:t>
      </w:r>
    </w:p>
    <w:p w:rsidR="009B2607" w:rsidRDefault="009B2607" w:rsidP="004525A6">
      <w:pPr>
        <w:pStyle w:val="ListParagraph"/>
        <w:numPr>
          <w:ilvl w:val="2"/>
          <w:numId w:val="24"/>
        </w:numPr>
        <w:autoSpaceDE w:val="0"/>
        <w:autoSpaceDN w:val="0"/>
        <w:adjustRightInd w:val="0"/>
        <w:spacing w:after="0" w:line="240" w:lineRule="auto"/>
        <w:rPr>
          <w:rFonts w:eastAsiaTheme="minorHAnsi" w:cs="Calibri"/>
        </w:rPr>
      </w:pPr>
      <w:r>
        <w:rPr>
          <w:rFonts w:eastAsiaTheme="minorHAnsi" w:cs="Calibri"/>
        </w:rPr>
        <w:t xml:space="preserve">The overall percentage of </w:t>
      </w:r>
      <w:r w:rsidR="00D85BCE">
        <w:rPr>
          <w:rFonts w:eastAsiaTheme="minorHAnsi" w:cs="Calibri"/>
        </w:rPr>
        <w:t xml:space="preserve">students who identify as </w:t>
      </w:r>
      <w:r>
        <w:rPr>
          <w:rFonts w:eastAsiaTheme="minorHAnsi" w:cs="Calibri"/>
        </w:rPr>
        <w:t xml:space="preserve">White has </w:t>
      </w:r>
      <w:r w:rsidRPr="00D85BCE">
        <w:rPr>
          <w:rFonts w:eastAsiaTheme="minorHAnsi" w:cs="Calibri"/>
          <w:i/>
        </w:rPr>
        <w:t xml:space="preserve">decreased </w:t>
      </w:r>
      <w:r>
        <w:rPr>
          <w:rFonts w:eastAsiaTheme="minorHAnsi" w:cs="Calibri"/>
        </w:rPr>
        <w:t>by about 6%.</w:t>
      </w:r>
    </w:p>
    <w:p w:rsidR="004C1652" w:rsidRPr="009B2607" w:rsidRDefault="004C1652" w:rsidP="004525A6">
      <w:pPr>
        <w:pStyle w:val="ListParagraph"/>
        <w:numPr>
          <w:ilvl w:val="1"/>
          <w:numId w:val="24"/>
        </w:numPr>
        <w:autoSpaceDE w:val="0"/>
        <w:autoSpaceDN w:val="0"/>
        <w:adjustRightInd w:val="0"/>
        <w:spacing w:after="0" w:line="240" w:lineRule="auto"/>
        <w:rPr>
          <w:rFonts w:eastAsiaTheme="minorHAnsi" w:cs="Calibri"/>
        </w:rPr>
      </w:pPr>
      <w:r w:rsidRPr="009B2607">
        <w:rPr>
          <w:rFonts w:eastAsiaTheme="minorHAnsi" w:cs="Calibri"/>
        </w:rPr>
        <w:t>The ethnic representation in 201</w:t>
      </w:r>
      <w:r w:rsidR="00D85BCE">
        <w:rPr>
          <w:rFonts w:eastAsiaTheme="minorHAnsi" w:cs="Calibri"/>
        </w:rPr>
        <w:t>5</w:t>
      </w:r>
      <w:r w:rsidRPr="009B2607">
        <w:rPr>
          <w:rFonts w:eastAsiaTheme="minorHAnsi" w:cs="Calibri"/>
        </w:rPr>
        <w:t>‐1</w:t>
      </w:r>
      <w:r w:rsidR="00D85BCE">
        <w:rPr>
          <w:rFonts w:eastAsiaTheme="minorHAnsi" w:cs="Calibri"/>
        </w:rPr>
        <w:t>6</w:t>
      </w:r>
      <w:r w:rsidRPr="009B2607">
        <w:rPr>
          <w:rFonts w:eastAsiaTheme="minorHAnsi" w:cs="Calibri"/>
        </w:rPr>
        <w:t xml:space="preserve"> of these two groups is actually only </w:t>
      </w:r>
      <w:r w:rsidR="00D85BCE">
        <w:rPr>
          <w:rFonts w:eastAsiaTheme="minorHAnsi" w:cs="Calibri"/>
        </w:rPr>
        <w:t>4%</w:t>
      </w:r>
      <w:r w:rsidRPr="009B2607">
        <w:rPr>
          <w:rFonts w:eastAsiaTheme="minorHAnsi" w:cs="Calibri"/>
        </w:rPr>
        <w:t xml:space="preserve"> [Hi</w:t>
      </w:r>
      <w:r w:rsidR="00D85BCE">
        <w:rPr>
          <w:rFonts w:eastAsiaTheme="minorHAnsi" w:cs="Calibri"/>
        </w:rPr>
        <w:t xml:space="preserve">spanic/Latino/a] and 1% [White] </w:t>
      </w:r>
      <w:r w:rsidRPr="009B2607">
        <w:rPr>
          <w:rFonts w:eastAsiaTheme="minorHAnsi" w:cs="Calibri"/>
        </w:rPr>
        <w:t xml:space="preserve"> lower than the collegewide</w:t>
      </w:r>
      <w:r w:rsidR="009B2607" w:rsidRPr="009B2607">
        <w:rPr>
          <w:rFonts w:eastAsiaTheme="minorHAnsi" w:cs="Calibri"/>
        </w:rPr>
        <w:t xml:space="preserve"> </w:t>
      </w:r>
      <w:r w:rsidRPr="009B2607">
        <w:rPr>
          <w:rFonts w:eastAsiaTheme="minorHAnsi" w:cs="Calibri"/>
        </w:rPr>
        <w:t>average.</w:t>
      </w:r>
      <w:r w:rsidR="009B2607" w:rsidRPr="009B2607">
        <w:rPr>
          <w:rFonts w:eastAsiaTheme="minorHAnsi" w:cs="Calibri"/>
        </w:rPr>
        <w:t xml:space="preserve"> </w:t>
      </w:r>
      <w:r w:rsidRPr="009B2607">
        <w:rPr>
          <w:rFonts w:eastAsiaTheme="minorHAnsi" w:cs="Calibri"/>
        </w:rPr>
        <w:t>[College‐wide averages were not provided for previous years]</w:t>
      </w:r>
    </w:p>
    <w:p w:rsidR="004C1652" w:rsidRPr="009B2607" w:rsidRDefault="004C1652" w:rsidP="004525A6">
      <w:pPr>
        <w:pStyle w:val="ListParagraph"/>
        <w:numPr>
          <w:ilvl w:val="0"/>
          <w:numId w:val="24"/>
        </w:numPr>
        <w:autoSpaceDE w:val="0"/>
        <w:autoSpaceDN w:val="0"/>
        <w:adjustRightInd w:val="0"/>
        <w:spacing w:after="0" w:line="240" w:lineRule="auto"/>
        <w:rPr>
          <w:rFonts w:eastAsiaTheme="minorHAnsi" w:cs="Calibri"/>
        </w:rPr>
      </w:pPr>
      <w:r w:rsidRPr="009B2607">
        <w:rPr>
          <w:rFonts w:eastAsiaTheme="minorHAnsi" w:cs="Calibri"/>
        </w:rPr>
        <w:t>A second change is that the percentage of students enrolled in the Economics Program Aged 19 and younger</w:t>
      </w:r>
      <w:r w:rsidR="00D85BCE">
        <w:rPr>
          <w:rFonts w:eastAsiaTheme="minorHAnsi" w:cs="Calibri"/>
        </w:rPr>
        <w:t xml:space="preserve"> has remained consistently about 7% [or higher] above the college average for the same age group.</w:t>
      </w:r>
    </w:p>
    <w:p w:rsidR="004C1652" w:rsidRPr="009B2607" w:rsidRDefault="00D85BCE" w:rsidP="004525A6">
      <w:pPr>
        <w:pStyle w:val="ListParagraph"/>
        <w:numPr>
          <w:ilvl w:val="1"/>
          <w:numId w:val="24"/>
        </w:numPr>
        <w:autoSpaceDE w:val="0"/>
        <w:autoSpaceDN w:val="0"/>
        <w:adjustRightInd w:val="0"/>
        <w:spacing w:after="0" w:line="240" w:lineRule="auto"/>
        <w:rPr>
          <w:rFonts w:eastAsiaTheme="minorHAnsi" w:cs="Calibri"/>
        </w:rPr>
      </w:pPr>
      <w:r>
        <w:rPr>
          <w:rFonts w:eastAsiaTheme="minorHAnsi" w:cs="Calibri"/>
        </w:rPr>
        <w:t>However, w</w:t>
      </w:r>
      <w:r w:rsidR="004C1652" w:rsidRPr="009B2607">
        <w:rPr>
          <w:rFonts w:eastAsiaTheme="minorHAnsi" w:cs="Calibri"/>
        </w:rPr>
        <w:t>hen compared to the last year without a prerequisite</w:t>
      </w:r>
      <w:r>
        <w:rPr>
          <w:rFonts w:eastAsiaTheme="minorHAnsi" w:cs="Calibri"/>
        </w:rPr>
        <w:t>[2014-2014]</w:t>
      </w:r>
      <w:r w:rsidR="004C1652" w:rsidRPr="009B2607">
        <w:rPr>
          <w:rFonts w:eastAsiaTheme="minorHAnsi" w:cs="Calibri"/>
        </w:rPr>
        <w:t>, the population of 19 and younger students in 201</w:t>
      </w:r>
      <w:r>
        <w:rPr>
          <w:rFonts w:eastAsiaTheme="minorHAnsi" w:cs="Calibri"/>
        </w:rPr>
        <w:t>5</w:t>
      </w:r>
      <w:r w:rsidR="004C1652" w:rsidRPr="009B2607">
        <w:rPr>
          <w:rFonts w:eastAsiaTheme="minorHAnsi" w:cs="Calibri"/>
        </w:rPr>
        <w:t>‐1</w:t>
      </w:r>
      <w:r>
        <w:rPr>
          <w:rFonts w:eastAsiaTheme="minorHAnsi" w:cs="Calibri"/>
        </w:rPr>
        <w:t>6 decreased by 6</w:t>
      </w:r>
      <w:r w:rsidR="004C1652" w:rsidRPr="009B2607">
        <w:rPr>
          <w:rFonts w:eastAsiaTheme="minorHAnsi" w:cs="Calibri"/>
        </w:rPr>
        <w:t>% and the</w:t>
      </w:r>
      <w:r w:rsidR="009B2607" w:rsidRPr="009B2607">
        <w:rPr>
          <w:rFonts w:eastAsiaTheme="minorHAnsi" w:cs="Calibri"/>
        </w:rPr>
        <w:t xml:space="preserve"> </w:t>
      </w:r>
      <w:r w:rsidR="004C1652" w:rsidRPr="009B2607">
        <w:rPr>
          <w:rFonts w:eastAsiaTheme="minorHAnsi" w:cs="Calibri"/>
        </w:rPr>
        <w:t>perc</w:t>
      </w:r>
      <w:r>
        <w:rPr>
          <w:rFonts w:eastAsiaTheme="minorHAnsi" w:cs="Calibri"/>
        </w:rPr>
        <w:t>entage aged 20‐29 increased by 4</w:t>
      </w:r>
      <w:r w:rsidR="004C1652" w:rsidRPr="009B2607">
        <w:rPr>
          <w:rFonts w:eastAsiaTheme="minorHAnsi" w:cs="Calibri"/>
        </w:rPr>
        <w:t>%.</w:t>
      </w:r>
    </w:p>
    <w:p w:rsidR="004C1652" w:rsidRDefault="004C1652" w:rsidP="004525A6">
      <w:pPr>
        <w:pStyle w:val="ListParagraph"/>
        <w:numPr>
          <w:ilvl w:val="2"/>
          <w:numId w:val="24"/>
        </w:numPr>
        <w:autoSpaceDE w:val="0"/>
        <w:autoSpaceDN w:val="0"/>
        <w:adjustRightInd w:val="0"/>
        <w:spacing w:after="0" w:line="240" w:lineRule="auto"/>
        <w:rPr>
          <w:rFonts w:eastAsiaTheme="minorHAnsi" w:cs="Calibri"/>
        </w:rPr>
      </w:pPr>
      <w:r w:rsidRPr="009B2607">
        <w:rPr>
          <w:rFonts w:eastAsiaTheme="minorHAnsi" w:cs="Calibri"/>
        </w:rPr>
        <w:t>The department is confident that the main reason for this disparity in enrollments is not the prerequisites, but the reality that math is a core skill</w:t>
      </w:r>
      <w:r w:rsidR="009B2607" w:rsidRPr="009B2607">
        <w:rPr>
          <w:rFonts w:eastAsiaTheme="minorHAnsi" w:cs="Calibri"/>
        </w:rPr>
        <w:t xml:space="preserve"> </w:t>
      </w:r>
      <w:r w:rsidRPr="009B2607">
        <w:rPr>
          <w:rFonts w:eastAsiaTheme="minorHAnsi" w:cs="Calibri"/>
        </w:rPr>
        <w:t>needed for success</w:t>
      </w:r>
      <w:r w:rsidR="00D85BCE">
        <w:rPr>
          <w:rFonts w:eastAsiaTheme="minorHAnsi" w:cs="Calibri"/>
        </w:rPr>
        <w:t>, and it must be said that our numbers in the key 19-younger group are now back to what they were in 2011-2012</w:t>
      </w:r>
      <w:r w:rsidRPr="009B2607">
        <w:rPr>
          <w:rFonts w:eastAsiaTheme="minorHAnsi" w:cs="Calibri"/>
        </w:rPr>
        <w:t>.</w:t>
      </w:r>
    </w:p>
    <w:p w:rsidR="00B17D4E" w:rsidRPr="009B2607" w:rsidRDefault="00B17D4E" w:rsidP="00B17D4E">
      <w:pPr>
        <w:pStyle w:val="ListParagraph"/>
        <w:autoSpaceDE w:val="0"/>
        <w:autoSpaceDN w:val="0"/>
        <w:adjustRightInd w:val="0"/>
        <w:spacing w:after="0" w:line="240" w:lineRule="auto"/>
        <w:ind w:left="2160"/>
        <w:rPr>
          <w:rFonts w:eastAsiaTheme="minorHAnsi" w:cs="Calibri"/>
        </w:rPr>
      </w:pPr>
    </w:p>
    <w:p w:rsidR="004C1652" w:rsidRPr="009B2607" w:rsidRDefault="004C1652" w:rsidP="004525A6">
      <w:pPr>
        <w:pStyle w:val="ListParagraph"/>
        <w:numPr>
          <w:ilvl w:val="0"/>
          <w:numId w:val="24"/>
        </w:numPr>
        <w:autoSpaceDE w:val="0"/>
        <w:autoSpaceDN w:val="0"/>
        <w:adjustRightInd w:val="0"/>
        <w:spacing w:after="0" w:line="240" w:lineRule="auto"/>
        <w:rPr>
          <w:rFonts w:eastAsiaTheme="minorHAnsi" w:cs="Calibri"/>
        </w:rPr>
      </w:pPr>
      <w:r w:rsidRPr="009B2607">
        <w:rPr>
          <w:rFonts w:eastAsiaTheme="minorHAnsi" w:cs="Calibri"/>
        </w:rPr>
        <w:lastRenderedPageBreak/>
        <w:t>One common belief of the origins of this disparity is the idea of the prevailing gender‐typing about Math skills in K‐12, where female students</w:t>
      </w:r>
      <w:r w:rsidR="009B2607" w:rsidRPr="009B2607">
        <w:rPr>
          <w:rFonts w:eastAsiaTheme="minorHAnsi" w:cs="Calibri"/>
        </w:rPr>
        <w:t xml:space="preserve"> </w:t>
      </w:r>
      <w:r w:rsidRPr="009B2607">
        <w:rPr>
          <w:rFonts w:eastAsiaTheme="minorHAnsi" w:cs="Calibri"/>
        </w:rPr>
        <w:t>are not encouraged to pursue math‐laden careers at the same rate that male students are.</w:t>
      </w:r>
    </w:p>
    <w:p w:rsidR="004C1652" w:rsidRPr="0093504E" w:rsidRDefault="004C1652" w:rsidP="004525A6">
      <w:pPr>
        <w:pStyle w:val="ListParagraph"/>
        <w:numPr>
          <w:ilvl w:val="1"/>
          <w:numId w:val="24"/>
        </w:numPr>
        <w:autoSpaceDE w:val="0"/>
        <w:autoSpaceDN w:val="0"/>
        <w:adjustRightInd w:val="0"/>
        <w:spacing w:after="0" w:line="240" w:lineRule="auto"/>
        <w:rPr>
          <w:rFonts w:eastAsiaTheme="minorHAnsi" w:cs="Calibri"/>
        </w:rPr>
      </w:pPr>
      <w:r w:rsidRPr="0093504E">
        <w:rPr>
          <w:rFonts w:eastAsiaTheme="minorHAnsi" w:cs="Calibri"/>
        </w:rPr>
        <w:t>That may be true of interest, but it doesn’t relate to skills, as the recent CAASPP scores indicate.</w:t>
      </w:r>
    </w:p>
    <w:p w:rsidR="004C1652" w:rsidRPr="009B2607" w:rsidRDefault="00D85BCE" w:rsidP="004525A6">
      <w:pPr>
        <w:pStyle w:val="ListParagraph"/>
        <w:numPr>
          <w:ilvl w:val="1"/>
          <w:numId w:val="24"/>
        </w:numPr>
        <w:autoSpaceDE w:val="0"/>
        <w:autoSpaceDN w:val="0"/>
        <w:adjustRightInd w:val="0"/>
        <w:spacing w:after="0" w:line="240" w:lineRule="auto"/>
        <w:rPr>
          <w:rFonts w:eastAsiaTheme="minorHAnsi" w:cs="Calibri"/>
        </w:rPr>
      </w:pPr>
      <w:r>
        <w:rPr>
          <w:rFonts w:eastAsiaTheme="minorHAnsi" w:cs="Calibri"/>
        </w:rPr>
        <w:t>Kern County had a 23</w:t>
      </w:r>
      <w:r w:rsidR="004C1652" w:rsidRPr="009B2607">
        <w:rPr>
          <w:rFonts w:eastAsiaTheme="minorHAnsi" w:cs="Calibri"/>
        </w:rPr>
        <w:t>% achievement of meets or succeeds in the Math core skills in the most recent test results of 11</w:t>
      </w:r>
      <w:r w:rsidR="004C1652" w:rsidRPr="009B2607">
        <w:rPr>
          <w:rFonts w:eastAsiaTheme="minorHAnsi" w:cs="Calibri"/>
          <w:sz w:val="14"/>
          <w:szCs w:val="14"/>
        </w:rPr>
        <w:t xml:space="preserve">th </w:t>
      </w:r>
      <w:r w:rsidR="004C1652" w:rsidRPr="009B2607">
        <w:rPr>
          <w:rFonts w:eastAsiaTheme="minorHAnsi" w:cs="Calibri"/>
        </w:rPr>
        <w:t>grade</w:t>
      </w:r>
      <w:r w:rsidR="009B2607" w:rsidRPr="009B2607">
        <w:rPr>
          <w:rFonts w:eastAsiaTheme="minorHAnsi" w:cs="Calibri"/>
        </w:rPr>
        <w:t xml:space="preserve"> </w:t>
      </w:r>
      <w:r w:rsidR="004C1652" w:rsidRPr="009B2607">
        <w:rPr>
          <w:rFonts w:eastAsiaTheme="minorHAnsi" w:cs="Calibri"/>
        </w:rPr>
        <w:t>students.</w:t>
      </w:r>
    </w:p>
    <w:p w:rsidR="004C1652" w:rsidRPr="0093504E" w:rsidRDefault="004C1652" w:rsidP="004525A6">
      <w:pPr>
        <w:pStyle w:val="ListParagraph"/>
        <w:numPr>
          <w:ilvl w:val="2"/>
          <w:numId w:val="24"/>
        </w:numPr>
        <w:autoSpaceDE w:val="0"/>
        <w:autoSpaceDN w:val="0"/>
        <w:adjustRightInd w:val="0"/>
        <w:spacing w:after="0" w:line="240" w:lineRule="auto"/>
        <w:rPr>
          <w:rFonts w:eastAsiaTheme="minorHAnsi" w:cs="Calibri"/>
        </w:rPr>
      </w:pPr>
      <w:r w:rsidRPr="0093504E">
        <w:rPr>
          <w:rFonts w:eastAsiaTheme="minorHAnsi" w:cs="Calibri"/>
        </w:rPr>
        <w:t>This is 7% lower than the state average for success.</w:t>
      </w:r>
    </w:p>
    <w:p w:rsidR="004C1652" w:rsidRPr="0093504E" w:rsidRDefault="00D85BCE" w:rsidP="004525A6">
      <w:pPr>
        <w:pStyle w:val="ListParagraph"/>
        <w:numPr>
          <w:ilvl w:val="3"/>
          <w:numId w:val="24"/>
        </w:numPr>
        <w:autoSpaceDE w:val="0"/>
        <w:autoSpaceDN w:val="0"/>
        <w:adjustRightInd w:val="0"/>
        <w:spacing w:after="0" w:line="240" w:lineRule="auto"/>
        <w:rPr>
          <w:rFonts w:eastAsiaTheme="minorHAnsi" w:cs="Calibri"/>
        </w:rPr>
      </w:pPr>
      <w:r>
        <w:rPr>
          <w:rFonts w:eastAsiaTheme="minorHAnsi" w:cs="Calibri"/>
        </w:rPr>
        <w:t>This means 77</w:t>
      </w:r>
      <w:r w:rsidR="004C1652" w:rsidRPr="0093504E">
        <w:rPr>
          <w:rFonts w:eastAsiaTheme="minorHAnsi" w:cs="Calibri"/>
        </w:rPr>
        <w:t>% of students do not meet this skill.</w:t>
      </w:r>
    </w:p>
    <w:p w:rsidR="004C1652" w:rsidRPr="0093504E" w:rsidRDefault="00D85BCE" w:rsidP="004525A6">
      <w:pPr>
        <w:pStyle w:val="ListParagraph"/>
        <w:numPr>
          <w:ilvl w:val="2"/>
          <w:numId w:val="24"/>
        </w:numPr>
        <w:spacing w:after="0" w:line="240" w:lineRule="auto"/>
        <w:rPr>
          <w:rFonts w:eastAsiaTheme="minorHAnsi" w:cs="Calibri"/>
        </w:rPr>
      </w:pPr>
      <w:r>
        <w:rPr>
          <w:rFonts w:eastAsiaTheme="minorHAnsi" w:cs="Calibri"/>
        </w:rPr>
        <w:t>However, 24</w:t>
      </w:r>
      <w:r w:rsidR="004C1652" w:rsidRPr="0093504E">
        <w:rPr>
          <w:rFonts w:eastAsiaTheme="minorHAnsi" w:cs="Calibri"/>
        </w:rPr>
        <w:t>% of the females tested in 11</w:t>
      </w:r>
      <w:r w:rsidR="004C1652" w:rsidRPr="0093504E">
        <w:rPr>
          <w:rFonts w:eastAsiaTheme="minorHAnsi" w:cs="Calibri"/>
          <w:sz w:val="14"/>
          <w:szCs w:val="14"/>
        </w:rPr>
        <w:t xml:space="preserve">th </w:t>
      </w:r>
      <w:r w:rsidR="004C1652" w:rsidRPr="0093504E">
        <w:rPr>
          <w:rFonts w:eastAsiaTheme="minorHAnsi" w:cs="Calibri"/>
        </w:rPr>
        <w:t>grade met or exceeded this standard, with males ea</w:t>
      </w:r>
      <w:r>
        <w:rPr>
          <w:rFonts w:eastAsiaTheme="minorHAnsi" w:cs="Calibri"/>
        </w:rPr>
        <w:t>rning 23</w:t>
      </w:r>
      <w:r w:rsidR="004C1652" w:rsidRPr="0093504E">
        <w:rPr>
          <w:rFonts w:eastAsiaTheme="minorHAnsi" w:cs="Calibri"/>
        </w:rPr>
        <w:t>% or lower.</w:t>
      </w:r>
    </w:p>
    <w:p w:rsidR="004C1652" w:rsidRDefault="004C1652" w:rsidP="004525A6">
      <w:pPr>
        <w:pStyle w:val="ListParagraph"/>
        <w:numPr>
          <w:ilvl w:val="3"/>
          <w:numId w:val="24"/>
        </w:numPr>
        <w:autoSpaceDE w:val="0"/>
        <w:autoSpaceDN w:val="0"/>
        <w:adjustRightInd w:val="0"/>
        <w:spacing w:after="0" w:line="240" w:lineRule="auto"/>
        <w:rPr>
          <w:rFonts w:eastAsia="Wingdings-Regular" w:cs="Calibri"/>
        </w:rPr>
      </w:pPr>
      <w:r w:rsidRPr="0093504E">
        <w:rPr>
          <w:rFonts w:eastAsia="Wingdings-Regular" w:cs="Calibri"/>
        </w:rPr>
        <w:t>Thus, female 11</w:t>
      </w:r>
      <w:r w:rsidRPr="0093504E">
        <w:rPr>
          <w:rFonts w:eastAsia="Wingdings-Regular" w:cs="Calibri"/>
          <w:sz w:val="14"/>
          <w:szCs w:val="14"/>
        </w:rPr>
        <w:t xml:space="preserve">th </w:t>
      </w:r>
      <w:r w:rsidRPr="0093504E">
        <w:rPr>
          <w:rFonts w:eastAsia="Wingdings-Regular" w:cs="Calibri"/>
        </w:rPr>
        <w:t>grade students have a slightly higher demonstrated level of skill in these math standards than male students.</w:t>
      </w:r>
    </w:p>
    <w:p w:rsidR="00B17D4E" w:rsidRDefault="00B17D4E" w:rsidP="004525A6">
      <w:pPr>
        <w:pStyle w:val="ListParagraph"/>
        <w:numPr>
          <w:ilvl w:val="2"/>
          <w:numId w:val="24"/>
        </w:numPr>
        <w:autoSpaceDE w:val="0"/>
        <w:autoSpaceDN w:val="0"/>
        <w:adjustRightInd w:val="0"/>
        <w:spacing w:after="0" w:line="240" w:lineRule="auto"/>
        <w:rPr>
          <w:rFonts w:eastAsia="Wingdings-Regular" w:cs="Calibri"/>
        </w:rPr>
      </w:pPr>
      <w:r>
        <w:rPr>
          <w:rFonts w:eastAsia="Wingdings-Regular" w:cs="Calibri"/>
        </w:rPr>
        <w:t>In addition, if the information is further disaggregated, the 3 core areas of learning [high school SLO’s?], demonstrate this female parity or superiority as well.</w:t>
      </w:r>
    </w:p>
    <w:p w:rsidR="00B17D4E" w:rsidRDefault="00B17D4E" w:rsidP="004525A6">
      <w:pPr>
        <w:pStyle w:val="ListParagraph"/>
        <w:numPr>
          <w:ilvl w:val="3"/>
          <w:numId w:val="24"/>
        </w:numPr>
        <w:autoSpaceDE w:val="0"/>
        <w:autoSpaceDN w:val="0"/>
        <w:adjustRightInd w:val="0"/>
        <w:spacing w:after="0" w:line="240" w:lineRule="auto"/>
        <w:rPr>
          <w:rFonts w:eastAsia="Wingdings-Regular" w:cs="Calibri"/>
        </w:rPr>
      </w:pPr>
      <w:r>
        <w:rPr>
          <w:rFonts w:eastAsia="Wingdings-Regular" w:cs="Calibri"/>
        </w:rPr>
        <w:t>Of the three areas, female 11</w:t>
      </w:r>
      <w:r w:rsidRPr="00B17D4E">
        <w:rPr>
          <w:rFonts w:eastAsia="Wingdings-Regular" w:cs="Calibri"/>
          <w:vertAlign w:val="superscript"/>
        </w:rPr>
        <w:t>th</w:t>
      </w:r>
      <w:r>
        <w:rPr>
          <w:rFonts w:eastAsia="Wingdings-Regular" w:cs="Calibri"/>
        </w:rPr>
        <w:t xml:space="preserve"> graders scored at least 49% near/at/or above standards but no greater than 66%.</w:t>
      </w:r>
    </w:p>
    <w:p w:rsidR="00B17D4E" w:rsidRDefault="00B17D4E" w:rsidP="004525A6">
      <w:pPr>
        <w:pStyle w:val="ListParagraph"/>
        <w:numPr>
          <w:ilvl w:val="3"/>
          <w:numId w:val="24"/>
        </w:numPr>
        <w:autoSpaceDE w:val="0"/>
        <w:autoSpaceDN w:val="0"/>
        <w:adjustRightInd w:val="0"/>
        <w:spacing w:after="0" w:line="240" w:lineRule="auto"/>
        <w:rPr>
          <w:rFonts w:eastAsia="Wingdings-Regular" w:cs="Calibri"/>
        </w:rPr>
      </w:pPr>
      <w:r>
        <w:rPr>
          <w:rFonts w:eastAsia="Wingdings-Regular" w:cs="Calibri"/>
        </w:rPr>
        <w:t>Of the three areas, male 11</w:t>
      </w:r>
      <w:r w:rsidRPr="00B17D4E">
        <w:rPr>
          <w:rFonts w:eastAsia="Wingdings-Regular" w:cs="Calibri"/>
          <w:vertAlign w:val="superscript"/>
        </w:rPr>
        <w:t>th</w:t>
      </w:r>
      <w:r>
        <w:rPr>
          <w:rFonts w:eastAsia="Wingdings-Regular" w:cs="Calibri"/>
        </w:rPr>
        <w:t xml:space="preserve"> graders scored at least 44% near/at/or above standards, but no greater than 62%.</w:t>
      </w:r>
    </w:p>
    <w:p w:rsidR="00B17D4E" w:rsidRPr="0093504E" w:rsidRDefault="00B17D4E" w:rsidP="004525A6">
      <w:pPr>
        <w:pStyle w:val="ListParagraph"/>
        <w:numPr>
          <w:ilvl w:val="4"/>
          <w:numId w:val="24"/>
        </w:numPr>
        <w:autoSpaceDE w:val="0"/>
        <w:autoSpaceDN w:val="0"/>
        <w:adjustRightInd w:val="0"/>
        <w:spacing w:after="0" w:line="240" w:lineRule="auto"/>
        <w:rPr>
          <w:rFonts w:eastAsia="Wingdings-Regular" w:cs="Calibri"/>
        </w:rPr>
      </w:pPr>
      <w:r>
        <w:rPr>
          <w:rFonts w:eastAsia="Wingdings-Regular" w:cs="Calibri"/>
        </w:rPr>
        <w:t xml:space="preserve">In no one area of the three did female students perform worse than the male students measured. </w:t>
      </w:r>
    </w:p>
    <w:p w:rsidR="004C1652" w:rsidRPr="009B2607" w:rsidRDefault="004C1652" w:rsidP="004525A6">
      <w:pPr>
        <w:pStyle w:val="ListParagraph"/>
        <w:numPr>
          <w:ilvl w:val="0"/>
          <w:numId w:val="24"/>
        </w:numPr>
        <w:autoSpaceDE w:val="0"/>
        <w:autoSpaceDN w:val="0"/>
        <w:adjustRightInd w:val="0"/>
        <w:spacing w:after="0" w:line="240" w:lineRule="auto"/>
        <w:rPr>
          <w:rFonts w:eastAsiaTheme="minorHAnsi" w:cs="Calibri"/>
        </w:rPr>
      </w:pPr>
      <w:r w:rsidRPr="009B2607">
        <w:rPr>
          <w:rFonts w:eastAsia="Wingdings-Regular" w:cs="Calibri"/>
        </w:rPr>
        <w:t>A common problem for both genders related to lack of appropriate math skills seems to exist [at least 77% of both genders did not meet</w:t>
      </w:r>
      <w:r w:rsidR="009B2607" w:rsidRPr="009B2607">
        <w:rPr>
          <w:rFonts w:eastAsia="Wingdings-Regular" w:cs="Calibri"/>
        </w:rPr>
        <w:t xml:space="preserve"> </w:t>
      </w:r>
      <w:r w:rsidRPr="009B2607">
        <w:rPr>
          <w:rFonts w:eastAsia="Wingdings-Regular" w:cs="Calibri"/>
        </w:rPr>
        <w:t xml:space="preserve">or exceed the skill level], but there doesn’t appear to be a gender disparity in the skills themselves, but rather in </w:t>
      </w:r>
      <w:r w:rsidR="00B17D4E">
        <w:rPr>
          <w:rFonts w:eastAsia="Wingdings-Regular" w:cs="Calibri"/>
        </w:rPr>
        <w:t xml:space="preserve">social </w:t>
      </w:r>
      <w:r w:rsidRPr="00B17D4E">
        <w:rPr>
          <w:rFonts w:eastAsia="Wingdings-Regular" w:cs="Calibri"/>
          <w:i/>
        </w:rPr>
        <w:t>encouragement</w:t>
      </w:r>
      <w:r w:rsidRPr="009B2607">
        <w:rPr>
          <w:rFonts w:eastAsia="Wingdings-Regular" w:cs="Calibri"/>
        </w:rPr>
        <w:t xml:space="preserve"> to</w:t>
      </w:r>
      <w:r w:rsidR="009B2607" w:rsidRPr="009B2607">
        <w:rPr>
          <w:rFonts w:eastAsia="Wingdings-Regular" w:cs="Calibri"/>
        </w:rPr>
        <w:t xml:space="preserve"> </w:t>
      </w:r>
      <w:r w:rsidRPr="009B2607">
        <w:rPr>
          <w:rFonts w:eastAsia="Wingdings-Regular" w:cs="Calibri"/>
        </w:rPr>
        <w:t>pursue math or business.</w:t>
      </w:r>
    </w:p>
    <w:p w:rsidR="004C1652" w:rsidRDefault="004C1652" w:rsidP="004C1652">
      <w:pPr>
        <w:spacing w:after="0" w:line="240" w:lineRule="auto"/>
        <w:rPr>
          <w:rFonts w:cstheme="minorHAnsi"/>
        </w:rPr>
      </w:pPr>
    </w:p>
    <w:p w:rsidR="004C1652" w:rsidRPr="004C1652" w:rsidRDefault="004C1652" w:rsidP="004C1652">
      <w:pPr>
        <w:spacing w:after="0" w:line="240" w:lineRule="auto"/>
        <w:rPr>
          <w:rFonts w:cstheme="minorHAnsi"/>
        </w:rPr>
      </w:pPr>
    </w:p>
    <w:p w:rsidR="006A796C" w:rsidRDefault="006A796C" w:rsidP="004525A6">
      <w:pPr>
        <w:pStyle w:val="ListParagraph"/>
        <w:numPr>
          <w:ilvl w:val="0"/>
          <w:numId w:val="5"/>
        </w:numPr>
        <w:spacing w:after="0" w:line="240" w:lineRule="auto"/>
        <w:rPr>
          <w:rFonts w:cstheme="minorHAnsi"/>
        </w:rPr>
      </w:pPr>
      <w:r w:rsidRPr="00E04250">
        <w:rPr>
          <w:rFonts w:cstheme="minorHAnsi"/>
        </w:rPr>
        <w:t>Changes in enrollment (headcount, sections, course enrollment and productivity).</w:t>
      </w:r>
    </w:p>
    <w:p w:rsidR="004C1652" w:rsidRDefault="004C1652" w:rsidP="004C1652">
      <w:pPr>
        <w:spacing w:after="0" w:line="240" w:lineRule="auto"/>
        <w:rPr>
          <w:rFonts w:cstheme="minorHAnsi"/>
        </w:rPr>
      </w:pPr>
    </w:p>
    <w:p w:rsidR="00016C25" w:rsidRDefault="004C1652" w:rsidP="00734A33">
      <w:pPr>
        <w:pStyle w:val="ListParagraph"/>
        <w:numPr>
          <w:ilvl w:val="0"/>
          <w:numId w:val="28"/>
        </w:numPr>
        <w:autoSpaceDE w:val="0"/>
        <w:autoSpaceDN w:val="0"/>
        <w:adjustRightInd w:val="0"/>
        <w:spacing w:after="0" w:line="240" w:lineRule="auto"/>
        <w:rPr>
          <w:rFonts w:eastAsia="SymbolMT" w:cs="Calibri"/>
        </w:rPr>
      </w:pPr>
      <w:r w:rsidRPr="00016C25">
        <w:rPr>
          <w:rFonts w:eastAsia="SymbolMT" w:cs="Calibri"/>
        </w:rPr>
        <w:t xml:space="preserve">Total unduplicated headcount enrollment in our Economic courses </w:t>
      </w:r>
      <w:r w:rsidR="00016C25" w:rsidRPr="00016C25">
        <w:rPr>
          <w:rFonts w:eastAsia="SymbolMT" w:cs="Calibri"/>
        </w:rPr>
        <w:t>rose</w:t>
      </w:r>
      <w:r w:rsidRPr="00016C25">
        <w:rPr>
          <w:rFonts w:eastAsia="SymbolMT" w:cs="Calibri"/>
        </w:rPr>
        <w:t xml:space="preserve"> by 1</w:t>
      </w:r>
      <w:r w:rsidR="00016C25" w:rsidRPr="00016C25">
        <w:rPr>
          <w:rFonts w:eastAsia="SymbolMT" w:cs="Calibri"/>
        </w:rPr>
        <w:t>2</w:t>
      </w:r>
      <w:r w:rsidR="00016C25">
        <w:rPr>
          <w:rFonts w:eastAsia="SymbolMT" w:cs="Calibri"/>
        </w:rPr>
        <w:t>% from the previous year.</w:t>
      </w:r>
    </w:p>
    <w:p w:rsidR="00016C25" w:rsidRDefault="004C1652" w:rsidP="00D5584F">
      <w:pPr>
        <w:pStyle w:val="ListParagraph"/>
        <w:numPr>
          <w:ilvl w:val="2"/>
          <w:numId w:val="28"/>
        </w:numPr>
        <w:autoSpaceDE w:val="0"/>
        <w:autoSpaceDN w:val="0"/>
        <w:adjustRightInd w:val="0"/>
        <w:spacing w:after="0" w:line="240" w:lineRule="auto"/>
        <w:rPr>
          <w:rFonts w:eastAsia="SymbolMT" w:cs="Calibri"/>
        </w:rPr>
      </w:pPr>
      <w:r w:rsidRPr="00016C25">
        <w:rPr>
          <w:rFonts w:eastAsia="SymbolMT" w:cs="Calibri"/>
        </w:rPr>
        <w:t xml:space="preserve">The total number of student served in </w:t>
      </w:r>
      <w:r w:rsidR="001363DF" w:rsidRPr="00016C25">
        <w:rPr>
          <w:rFonts w:eastAsia="SymbolMT" w:cs="Calibri"/>
        </w:rPr>
        <w:t>2015-2016</w:t>
      </w:r>
      <w:r w:rsidRPr="00016C25">
        <w:rPr>
          <w:rFonts w:eastAsia="SymbolMT" w:cs="Calibri"/>
        </w:rPr>
        <w:t xml:space="preserve"> was 1</w:t>
      </w:r>
      <w:r w:rsidR="001109C9" w:rsidRPr="00016C25">
        <w:rPr>
          <w:rFonts w:eastAsia="SymbolMT" w:cs="Calibri"/>
        </w:rPr>
        <w:t>3</w:t>
      </w:r>
      <w:r w:rsidR="001363DF" w:rsidRPr="00016C25">
        <w:rPr>
          <w:rFonts w:eastAsia="SymbolMT" w:cs="Calibri"/>
        </w:rPr>
        <w:t>1</w:t>
      </w:r>
      <w:r w:rsidR="001109C9" w:rsidRPr="00016C25">
        <w:rPr>
          <w:rFonts w:eastAsia="SymbolMT" w:cs="Calibri"/>
        </w:rPr>
        <w:t>7</w:t>
      </w:r>
      <w:r w:rsidRPr="00016C25">
        <w:rPr>
          <w:rFonts w:eastAsia="SymbolMT" w:cs="Calibri"/>
        </w:rPr>
        <w:t xml:space="preserve">, or </w:t>
      </w:r>
      <w:r w:rsidR="001109C9" w:rsidRPr="00016C25">
        <w:rPr>
          <w:rFonts w:eastAsia="SymbolMT" w:cs="Calibri"/>
        </w:rPr>
        <w:t xml:space="preserve">144 more than </w:t>
      </w:r>
      <w:r w:rsidR="00016C25">
        <w:rPr>
          <w:rFonts w:eastAsia="SymbolMT" w:cs="Calibri"/>
        </w:rPr>
        <w:t>2014-2015</w:t>
      </w:r>
      <w:r w:rsidR="001109C9" w:rsidRPr="00016C25">
        <w:rPr>
          <w:rFonts w:eastAsia="SymbolMT" w:cs="Calibri"/>
        </w:rPr>
        <w:t xml:space="preserve">. </w:t>
      </w:r>
    </w:p>
    <w:p w:rsidR="004C1652" w:rsidRPr="00016C25" w:rsidRDefault="001109C9" w:rsidP="00D5584F">
      <w:pPr>
        <w:pStyle w:val="ListParagraph"/>
        <w:numPr>
          <w:ilvl w:val="2"/>
          <w:numId w:val="28"/>
        </w:numPr>
        <w:autoSpaceDE w:val="0"/>
        <w:autoSpaceDN w:val="0"/>
        <w:adjustRightInd w:val="0"/>
        <w:spacing w:after="0" w:line="240" w:lineRule="auto"/>
        <w:rPr>
          <w:rFonts w:eastAsia="SymbolMT" w:cs="Calibri"/>
        </w:rPr>
      </w:pPr>
      <w:r w:rsidRPr="00016C25">
        <w:rPr>
          <w:rFonts w:eastAsia="SymbolMT" w:cs="Calibri"/>
        </w:rPr>
        <w:t xml:space="preserve">However, it was still </w:t>
      </w:r>
      <w:r w:rsidR="001363DF" w:rsidRPr="00016C25">
        <w:rPr>
          <w:rFonts w:eastAsia="SymbolMT" w:cs="Calibri"/>
        </w:rPr>
        <w:t>1</w:t>
      </w:r>
      <w:r w:rsidR="00016C25">
        <w:rPr>
          <w:rFonts w:eastAsia="SymbolMT" w:cs="Calibri"/>
        </w:rPr>
        <w:t>39</w:t>
      </w:r>
      <w:r w:rsidR="004C1652" w:rsidRPr="00016C25">
        <w:rPr>
          <w:rFonts w:eastAsia="SymbolMT" w:cs="Calibri"/>
        </w:rPr>
        <w:t xml:space="preserve"> students fewer than</w:t>
      </w:r>
      <w:r w:rsidRPr="00016C25">
        <w:rPr>
          <w:rFonts w:eastAsia="SymbolMT" w:cs="Calibri"/>
        </w:rPr>
        <w:t xml:space="preserve"> our peak </w:t>
      </w:r>
      <w:r w:rsidR="00016C25">
        <w:rPr>
          <w:rFonts w:eastAsia="SymbolMT" w:cs="Calibri"/>
        </w:rPr>
        <w:t>3</w:t>
      </w:r>
      <w:r w:rsidRPr="00016C25">
        <w:rPr>
          <w:rFonts w:eastAsia="SymbolMT" w:cs="Calibri"/>
        </w:rPr>
        <w:t xml:space="preserve"> years ago.</w:t>
      </w:r>
    </w:p>
    <w:p w:rsidR="004C1652" w:rsidRPr="00A20C70" w:rsidRDefault="004C1652" w:rsidP="00D5584F">
      <w:pPr>
        <w:pStyle w:val="ListParagraph"/>
        <w:numPr>
          <w:ilvl w:val="1"/>
          <w:numId w:val="28"/>
        </w:numPr>
        <w:autoSpaceDE w:val="0"/>
        <w:autoSpaceDN w:val="0"/>
        <w:adjustRightInd w:val="0"/>
        <w:spacing w:after="0" w:line="240" w:lineRule="auto"/>
        <w:rPr>
          <w:rFonts w:eastAsia="SymbolMT" w:cs="Calibri"/>
        </w:rPr>
      </w:pPr>
      <w:r w:rsidRPr="00A20C70">
        <w:rPr>
          <w:rFonts w:eastAsia="SymbolMT" w:cs="Calibri"/>
        </w:rPr>
        <w:t>T</w:t>
      </w:r>
      <w:r w:rsidR="001109C9">
        <w:rPr>
          <w:rFonts w:eastAsia="SymbolMT" w:cs="Calibri"/>
        </w:rPr>
        <w:t>his occurred while offering 3 more sections than last year, which gave us the same total of sections</w:t>
      </w:r>
      <w:r w:rsidR="00016C25">
        <w:rPr>
          <w:rFonts w:eastAsia="SymbolMT" w:cs="Calibri"/>
        </w:rPr>
        <w:t xml:space="preserve"> [35]</w:t>
      </w:r>
      <w:r w:rsidR="001109C9">
        <w:rPr>
          <w:rFonts w:eastAsia="SymbolMT" w:cs="Calibri"/>
        </w:rPr>
        <w:t xml:space="preserve"> offered as our peak 2 years</w:t>
      </w:r>
      <w:r w:rsidR="00016C25">
        <w:rPr>
          <w:rFonts w:eastAsia="SymbolMT" w:cs="Calibri"/>
        </w:rPr>
        <w:t xml:space="preserve"> ago</w:t>
      </w:r>
      <w:r w:rsidR="001109C9">
        <w:rPr>
          <w:rFonts w:eastAsia="SymbolMT" w:cs="Calibri"/>
        </w:rPr>
        <w:t>.</w:t>
      </w:r>
    </w:p>
    <w:p w:rsidR="004C1652" w:rsidRPr="00A20C70" w:rsidRDefault="004C1652" w:rsidP="00D5584F">
      <w:pPr>
        <w:pStyle w:val="ListParagraph"/>
        <w:numPr>
          <w:ilvl w:val="2"/>
          <w:numId w:val="28"/>
        </w:numPr>
        <w:autoSpaceDE w:val="0"/>
        <w:autoSpaceDN w:val="0"/>
        <w:adjustRightInd w:val="0"/>
        <w:spacing w:after="0" w:line="240" w:lineRule="auto"/>
        <w:rPr>
          <w:rFonts w:eastAsia="SymbolMT" w:cs="Calibri"/>
        </w:rPr>
      </w:pPr>
      <w:r w:rsidRPr="00A20C70">
        <w:rPr>
          <w:rFonts w:eastAsia="SymbolMT" w:cs="Calibri"/>
        </w:rPr>
        <w:t>One of the reasons for</w:t>
      </w:r>
      <w:r w:rsidR="001109C9">
        <w:rPr>
          <w:rFonts w:eastAsia="SymbolMT" w:cs="Calibri"/>
        </w:rPr>
        <w:t xml:space="preserve"> the decline in real number of students while offering the same number of sections is that</w:t>
      </w:r>
      <w:r w:rsidR="001109C9" w:rsidRPr="00A20C70">
        <w:rPr>
          <w:rFonts w:eastAsia="SymbolMT" w:cs="Calibri"/>
        </w:rPr>
        <w:t xml:space="preserve"> </w:t>
      </w:r>
      <w:r w:rsidRPr="00A20C70">
        <w:rPr>
          <w:rFonts w:eastAsia="SymbolMT" w:cs="Calibri"/>
        </w:rPr>
        <w:t xml:space="preserve">is that our course enrollments </w:t>
      </w:r>
      <w:r w:rsidR="001109C9">
        <w:rPr>
          <w:rFonts w:eastAsia="SymbolMT" w:cs="Calibri"/>
        </w:rPr>
        <w:t>have steadily declined from a peak of 61 per section 5 years ago to the current 44 per section</w:t>
      </w:r>
      <w:r w:rsidRPr="00A20C70">
        <w:rPr>
          <w:rFonts w:eastAsia="SymbolMT" w:cs="Calibri"/>
        </w:rPr>
        <w:t>.</w:t>
      </w:r>
    </w:p>
    <w:p w:rsidR="004C1652" w:rsidRPr="00A20C70" w:rsidRDefault="00016C25" w:rsidP="00734A33">
      <w:pPr>
        <w:pStyle w:val="ListParagraph"/>
        <w:numPr>
          <w:ilvl w:val="0"/>
          <w:numId w:val="28"/>
        </w:numPr>
        <w:autoSpaceDE w:val="0"/>
        <w:autoSpaceDN w:val="0"/>
        <w:adjustRightInd w:val="0"/>
        <w:spacing w:after="0" w:line="240" w:lineRule="auto"/>
        <w:rPr>
          <w:rFonts w:eastAsia="SymbolMT" w:cs="Calibri"/>
        </w:rPr>
      </w:pPr>
      <w:r>
        <w:rPr>
          <w:rFonts w:eastAsia="SymbolMT" w:cs="Calibri"/>
        </w:rPr>
        <w:t>Over the last 5-</w:t>
      </w:r>
      <w:r w:rsidR="001109C9">
        <w:rPr>
          <w:rFonts w:eastAsia="SymbolMT" w:cs="Calibri"/>
        </w:rPr>
        <w:t>year period, we also added a second full time professor [a replacement position that was vacant for a couple of years]</w:t>
      </w:r>
      <w:r>
        <w:rPr>
          <w:rFonts w:eastAsia="SymbolMT" w:cs="Calibri"/>
        </w:rPr>
        <w:t xml:space="preserve">, and our productivity has decreased </w:t>
      </w:r>
      <w:r w:rsidR="004C1652" w:rsidRPr="00A20C70">
        <w:rPr>
          <w:rFonts w:eastAsia="SymbolMT" w:cs="Calibri"/>
        </w:rPr>
        <w:t xml:space="preserve">from </w:t>
      </w:r>
      <w:r>
        <w:rPr>
          <w:rFonts w:eastAsia="SymbolMT" w:cs="Calibri"/>
        </w:rPr>
        <w:t>25.4</w:t>
      </w:r>
      <w:r w:rsidR="004C1652" w:rsidRPr="00A20C70">
        <w:rPr>
          <w:rFonts w:eastAsia="SymbolMT" w:cs="Calibri"/>
        </w:rPr>
        <w:t xml:space="preserve"> in 201</w:t>
      </w:r>
      <w:r>
        <w:rPr>
          <w:rFonts w:eastAsia="SymbolMT" w:cs="Calibri"/>
        </w:rPr>
        <w:t>1</w:t>
      </w:r>
      <w:r w:rsidR="004C1652" w:rsidRPr="00A20C70">
        <w:rPr>
          <w:rFonts w:eastAsia="SymbolMT" w:cs="Calibri"/>
        </w:rPr>
        <w:t>‐1</w:t>
      </w:r>
      <w:r>
        <w:rPr>
          <w:rFonts w:eastAsia="SymbolMT" w:cs="Calibri"/>
        </w:rPr>
        <w:t>2 [before the new full time professor joined us]</w:t>
      </w:r>
      <w:r w:rsidR="004C1652" w:rsidRPr="00A20C70">
        <w:rPr>
          <w:rFonts w:eastAsia="SymbolMT" w:cs="Calibri"/>
        </w:rPr>
        <w:t xml:space="preserve"> to</w:t>
      </w:r>
      <w:r w:rsidR="00A20C70" w:rsidRPr="00A20C70">
        <w:rPr>
          <w:rFonts w:eastAsia="SymbolMT" w:cs="Calibri"/>
        </w:rPr>
        <w:t xml:space="preserve"> </w:t>
      </w:r>
      <w:r>
        <w:rPr>
          <w:rFonts w:eastAsia="SymbolMT" w:cs="Calibri"/>
        </w:rPr>
        <w:t xml:space="preserve">19.8 </w:t>
      </w:r>
      <w:r w:rsidR="004C1652" w:rsidRPr="00A20C70">
        <w:rPr>
          <w:rFonts w:eastAsia="SymbolMT" w:cs="Calibri"/>
        </w:rPr>
        <w:t>in 2014‐15.</w:t>
      </w:r>
      <w:r>
        <w:rPr>
          <w:rFonts w:eastAsia="SymbolMT" w:cs="Calibri"/>
        </w:rPr>
        <w:t xml:space="preserve"> </w:t>
      </w:r>
    </w:p>
    <w:p w:rsidR="004C1652" w:rsidRPr="00A20C70" w:rsidRDefault="00016C25" w:rsidP="00D5584F">
      <w:pPr>
        <w:pStyle w:val="ListParagraph"/>
        <w:numPr>
          <w:ilvl w:val="2"/>
          <w:numId w:val="28"/>
        </w:numPr>
        <w:autoSpaceDE w:val="0"/>
        <w:autoSpaceDN w:val="0"/>
        <w:adjustRightInd w:val="0"/>
        <w:spacing w:after="0" w:line="240" w:lineRule="auto"/>
        <w:rPr>
          <w:rFonts w:eastAsia="SymbolMT" w:cs="Calibri"/>
        </w:rPr>
      </w:pPr>
      <w:r>
        <w:rPr>
          <w:rFonts w:eastAsia="SymbolMT" w:cs="Calibri"/>
        </w:rPr>
        <w:t>This is still a 2.4</w:t>
      </w:r>
      <w:r w:rsidR="004C1652" w:rsidRPr="00A20C70">
        <w:rPr>
          <w:rFonts w:eastAsia="SymbolMT" w:cs="Calibri"/>
        </w:rPr>
        <w:t>% higher productivity number than the college‐wide average, with success and retention rates</w:t>
      </w:r>
      <w:r>
        <w:rPr>
          <w:rFonts w:eastAsia="SymbolMT" w:cs="Calibri"/>
        </w:rPr>
        <w:t xml:space="preserve"> scoring 4%</w:t>
      </w:r>
      <w:r w:rsidR="004C1652" w:rsidRPr="00A20C70">
        <w:rPr>
          <w:rFonts w:eastAsia="SymbolMT" w:cs="Calibri"/>
        </w:rPr>
        <w:t xml:space="preserve"> higher </w:t>
      </w:r>
      <w:r>
        <w:rPr>
          <w:rFonts w:eastAsia="SymbolMT" w:cs="Calibri"/>
        </w:rPr>
        <w:t xml:space="preserve">for the Economics Program </w:t>
      </w:r>
      <w:r w:rsidR="004C1652" w:rsidRPr="00A20C70">
        <w:rPr>
          <w:rFonts w:eastAsia="SymbolMT" w:cs="Calibri"/>
        </w:rPr>
        <w:t>than the college</w:t>
      </w:r>
      <w:r>
        <w:rPr>
          <w:rFonts w:eastAsia="SymbolMT" w:cs="Calibri"/>
        </w:rPr>
        <w:t>-</w:t>
      </w:r>
      <w:r w:rsidR="004C1652" w:rsidRPr="00A20C70">
        <w:rPr>
          <w:rFonts w:eastAsia="SymbolMT" w:cs="Calibri"/>
        </w:rPr>
        <w:t>wide</w:t>
      </w:r>
      <w:r w:rsidR="00A20C70" w:rsidRPr="00A20C70">
        <w:rPr>
          <w:rFonts w:eastAsia="SymbolMT" w:cs="Calibri"/>
        </w:rPr>
        <w:t xml:space="preserve"> </w:t>
      </w:r>
      <w:r w:rsidR="004C1652" w:rsidRPr="00A20C70">
        <w:rPr>
          <w:rFonts w:eastAsia="SymbolMT" w:cs="Calibri"/>
        </w:rPr>
        <w:t>average as well.</w:t>
      </w:r>
    </w:p>
    <w:p w:rsidR="004C1652" w:rsidRPr="00A20C70" w:rsidRDefault="004C1652" w:rsidP="00D5584F">
      <w:pPr>
        <w:pStyle w:val="ListParagraph"/>
        <w:numPr>
          <w:ilvl w:val="1"/>
          <w:numId w:val="28"/>
        </w:numPr>
        <w:autoSpaceDE w:val="0"/>
        <w:autoSpaceDN w:val="0"/>
        <w:adjustRightInd w:val="0"/>
        <w:spacing w:after="0" w:line="240" w:lineRule="auto"/>
        <w:rPr>
          <w:rFonts w:eastAsia="SymbolMT" w:cs="Calibri"/>
        </w:rPr>
      </w:pPr>
      <w:r w:rsidRPr="00A20C70">
        <w:rPr>
          <w:rFonts w:eastAsia="SymbolMT" w:cs="Calibri"/>
        </w:rPr>
        <w:t>There are a few factors that are believed to be related to these changes.</w:t>
      </w:r>
    </w:p>
    <w:p w:rsidR="004C1652" w:rsidRPr="00A20C70" w:rsidRDefault="004C1652" w:rsidP="00D5584F">
      <w:pPr>
        <w:pStyle w:val="ListParagraph"/>
        <w:numPr>
          <w:ilvl w:val="2"/>
          <w:numId w:val="28"/>
        </w:numPr>
        <w:autoSpaceDE w:val="0"/>
        <w:autoSpaceDN w:val="0"/>
        <w:adjustRightInd w:val="0"/>
        <w:spacing w:after="0" w:line="240" w:lineRule="auto"/>
        <w:rPr>
          <w:rFonts w:eastAsia="SymbolMT" w:cs="Calibri"/>
        </w:rPr>
      </w:pPr>
      <w:r w:rsidRPr="00A20C70">
        <w:rPr>
          <w:rFonts w:eastAsia="SymbolMT" w:cs="Calibri"/>
        </w:rPr>
        <w:t>Over the past</w:t>
      </w:r>
      <w:r w:rsidR="006651DF">
        <w:rPr>
          <w:rFonts w:eastAsia="SymbolMT" w:cs="Calibri"/>
        </w:rPr>
        <w:t xml:space="preserve"> two and a half years the</w:t>
      </w:r>
      <w:r w:rsidRPr="00A20C70">
        <w:rPr>
          <w:rFonts w:eastAsia="SymbolMT" w:cs="Calibri"/>
        </w:rPr>
        <w:t xml:space="preserve"> Priority Room registration/assignment has been implemented, with specific rooms set</w:t>
      </w:r>
      <w:r w:rsidR="00A20C70" w:rsidRPr="00A20C70">
        <w:rPr>
          <w:rFonts w:eastAsia="SymbolMT" w:cs="Calibri"/>
        </w:rPr>
        <w:t xml:space="preserve"> </w:t>
      </w:r>
      <w:r w:rsidRPr="00A20C70">
        <w:rPr>
          <w:rFonts w:eastAsia="SymbolMT" w:cs="Calibri"/>
        </w:rPr>
        <w:t>aside for each department, which then sets rooms aside for specific programs.</w:t>
      </w:r>
    </w:p>
    <w:p w:rsidR="00A20C70" w:rsidRDefault="004C1652" w:rsidP="00D5584F">
      <w:pPr>
        <w:pStyle w:val="ListParagraph"/>
        <w:numPr>
          <w:ilvl w:val="3"/>
          <w:numId w:val="28"/>
        </w:numPr>
        <w:autoSpaceDE w:val="0"/>
        <w:autoSpaceDN w:val="0"/>
        <w:adjustRightInd w:val="0"/>
        <w:spacing w:after="0" w:line="240" w:lineRule="auto"/>
        <w:rPr>
          <w:rFonts w:eastAsia="SymbolMT" w:cs="Calibri"/>
        </w:rPr>
      </w:pPr>
      <w:r w:rsidRPr="00A20C70">
        <w:rPr>
          <w:rFonts w:eastAsia="SymbolMT" w:cs="Calibri"/>
        </w:rPr>
        <w:t xml:space="preserve">As a result of that, the rooms </w:t>
      </w:r>
      <w:r w:rsidR="006651DF">
        <w:rPr>
          <w:rFonts w:eastAsia="SymbolMT" w:cs="Calibri"/>
        </w:rPr>
        <w:t xml:space="preserve">Economics has </w:t>
      </w:r>
      <w:r w:rsidRPr="00A20C70">
        <w:rPr>
          <w:rFonts w:eastAsia="SymbolMT" w:cs="Calibri"/>
        </w:rPr>
        <w:t>been scheduled in moved from all over the campus to a single room for all ‘single load’</w:t>
      </w:r>
      <w:r w:rsidR="00A20C70" w:rsidRPr="00A20C70">
        <w:rPr>
          <w:rFonts w:eastAsia="SymbolMT" w:cs="Calibri"/>
        </w:rPr>
        <w:t xml:space="preserve"> </w:t>
      </w:r>
      <w:r w:rsidRPr="00A20C70">
        <w:rPr>
          <w:rFonts w:eastAsia="SymbolMT" w:cs="Calibri"/>
        </w:rPr>
        <w:t xml:space="preserve">classes, and a second room for the double‐sized classes. </w:t>
      </w:r>
    </w:p>
    <w:p w:rsidR="004C1652" w:rsidRPr="00A20C70" w:rsidRDefault="004C1652" w:rsidP="00D5584F">
      <w:pPr>
        <w:pStyle w:val="ListParagraph"/>
        <w:numPr>
          <w:ilvl w:val="4"/>
          <w:numId w:val="28"/>
        </w:numPr>
        <w:autoSpaceDE w:val="0"/>
        <w:autoSpaceDN w:val="0"/>
        <w:adjustRightInd w:val="0"/>
        <w:spacing w:after="0" w:line="240" w:lineRule="auto"/>
        <w:rPr>
          <w:rFonts w:eastAsia="SymbolMT" w:cs="Calibri"/>
        </w:rPr>
      </w:pPr>
      <w:r w:rsidRPr="00A20C70">
        <w:rPr>
          <w:rFonts w:eastAsia="SymbolMT" w:cs="Calibri"/>
        </w:rPr>
        <w:t>This resulted in a room size maximum of 4</w:t>
      </w:r>
      <w:r w:rsidR="006651DF">
        <w:rPr>
          <w:rFonts w:eastAsia="SymbolMT" w:cs="Calibri"/>
        </w:rPr>
        <w:t>0</w:t>
      </w:r>
      <w:r w:rsidRPr="00A20C70">
        <w:rPr>
          <w:rFonts w:eastAsia="SymbolMT" w:cs="Calibri"/>
        </w:rPr>
        <w:t xml:space="preserve"> for the majority of courses</w:t>
      </w:r>
      <w:r w:rsidR="00A20C70" w:rsidRPr="00A20C70">
        <w:rPr>
          <w:rFonts w:eastAsia="SymbolMT" w:cs="Calibri"/>
        </w:rPr>
        <w:t xml:space="preserve"> </w:t>
      </w:r>
      <w:r w:rsidRPr="00A20C70">
        <w:rPr>
          <w:rFonts w:eastAsia="SymbolMT" w:cs="Calibri"/>
        </w:rPr>
        <w:t>offered, due to room size limitations.</w:t>
      </w:r>
    </w:p>
    <w:p w:rsidR="004C1652" w:rsidRPr="00A20C70" w:rsidRDefault="004C1652" w:rsidP="00D5584F">
      <w:pPr>
        <w:pStyle w:val="ListParagraph"/>
        <w:numPr>
          <w:ilvl w:val="5"/>
          <w:numId w:val="28"/>
        </w:numPr>
        <w:autoSpaceDE w:val="0"/>
        <w:autoSpaceDN w:val="0"/>
        <w:adjustRightInd w:val="0"/>
        <w:spacing w:after="0" w:line="240" w:lineRule="auto"/>
        <w:rPr>
          <w:rFonts w:eastAsia="SymbolMT" w:cs="Calibri"/>
        </w:rPr>
      </w:pPr>
      <w:r w:rsidRPr="00A20C70">
        <w:rPr>
          <w:rFonts w:eastAsia="SymbolMT" w:cs="Calibri"/>
        </w:rPr>
        <w:t>In previous years our courses were assigned to rooms that frequently had a capacity of over 50, or we scheduled more double</w:t>
      </w:r>
      <w:r w:rsidR="00A20C70" w:rsidRPr="00A20C70">
        <w:rPr>
          <w:rFonts w:eastAsia="SymbolMT" w:cs="Calibri"/>
        </w:rPr>
        <w:t>-</w:t>
      </w:r>
      <w:r w:rsidRPr="00A20C70">
        <w:rPr>
          <w:rFonts w:eastAsia="SymbolMT" w:cs="Calibri"/>
        </w:rPr>
        <w:t>sized</w:t>
      </w:r>
      <w:r w:rsidR="00A20C70" w:rsidRPr="00A20C70">
        <w:rPr>
          <w:rFonts w:eastAsia="SymbolMT" w:cs="Calibri"/>
        </w:rPr>
        <w:t xml:space="preserve"> </w:t>
      </w:r>
      <w:r w:rsidRPr="00A20C70">
        <w:rPr>
          <w:rFonts w:eastAsia="SymbolMT" w:cs="Calibri"/>
        </w:rPr>
        <w:t>courses.</w:t>
      </w:r>
    </w:p>
    <w:p w:rsidR="004C1652" w:rsidRPr="00A20C70" w:rsidRDefault="004C1652" w:rsidP="00D5584F">
      <w:pPr>
        <w:pStyle w:val="ListParagraph"/>
        <w:numPr>
          <w:ilvl w:val="5"/>
          <w:numId w:val="28"/>
        </w:numPr>
        <w:autoSpaceDE w:val="0"/>
        <w:autoSpaceDN w:val="0"/>
        <w:adjustRightInd w:val="0"/>
        <w:spacing w:after="0" w:line="240" w:lineRule="auto"/>
        <w:rPr>
          <w:rFonts w:eastAsia="SymbolMT" w:cs="Calibri"/>
        </w:rPr>
      </w:pPr>
      <w:r w:rsidRPr="00A20C70">
        <w:rPr>
          <w:rFonts w:eastAsia="SymbolMT" w:cs="Calibri"/>
        </w:rPr>
        <w:lastRenderedPageBreak/>
        <w:t>This accounts for the decrease in student enrollments per course, as there isn’t the physical room to place them in the existing</w:t>
      </w:r>
      <w:r w:rsidR="00A20C70" w:rsidRPr="00A20C70">
        <w:rPr>
          <w:rFonts w:eastAsia="SymbolMT" w:cs="Calibri"/>
        </w:rPr>
        <w:t xml:space="preserve"> </w:t>
      </w:r>
      <w:r w:rsidRPr="00A20C70">
        <w:rPr>
          <w:rFonts w:eastAsia="SymbolMT" w:cs="Calibri"/>
        </w:rPr>
        <w:t>room.</w:t>
      </w:r>
    </w:p>
    <w:p w:rsidR="004C1652" w:rsidRPr="00A20C70" w:rsidRDefault="004C1652" w:rsidP="00D5584F">
      <w:pPr>
        <w:pStyle w:val="ListParagraph"/>
        <w:numPr>
          <w:ilvl w:val="3"/>
          <w:numId w:val="28"/>
        </w:numPr>
        <w:autoSpaceDE w:val="0"/>
        <w:autoSpaceDN w:val="0"/>
        <w:adjustRightInd w:val="0"/>
        <w:spacing w:after="0" w:line="240" w:lineRule="auto"/>
        <w:rPr>
          <w:rFonts w:eastAsia="SymbolMT" w:cs="Calibri"/>
        </w:rPr>
      </w:pPr>
      <w:r w:rsidRPr="00A20C70">
        <w:rPr>
          <w:rFonts w:eastAsia="SymbolMT" w:cs="Calibri"/>
        </w:rPr>
        <w:t>As this change occurred, another one began: Student Education Plans.</w:t>
      </w:r>
    </w:p>
    <w:p w:rsidR="006651DF" w:rsidRDefault="004C1652" w:rsidP="00D5584F">
      <w:pPr>
        <w:pStyle w:val="ListParagraph"/>
        <w:numPr>
          <w:ilvl w:val="2"/>
          <w:numId w:val="28"/>
        </w:numPr>
        <w:autoSpaceDE w:val="0"/>
        <w:autoSpaceDN w:val="0"/>
        <w:adjustRightInd w:val="0"/>
        <w:spacing w:after="0" w:line="240" w:lineRule="auto"/>
        <w:rPr>
          <w:rFonts w:eastAsia="SymbolMT" w:cs="Calibri"/>
        </w:rPr>
      </w:pPr>
      <w:r w:rsidRPr="00A20C70">
        <w:rPr>
          <w:rFonts w:eastAsia="SymbolMT" w:cs="Calibri"/>
        </w:rPr>
        <w:t>As a result of Student Education Plans, stude</w:t>
      </w:r>
      <w:r w:rsidR="006651DF">
        <w:rPr>
          <w:rFonts w:eastAsia="SymbolMT" w:cs="Calibri"/>
        </w:rPr>
        <w:t>nts are now steered through a 2-</w:t>
      </w:r>
      <w:r w:rsidRPr="00A20C70">
        <w:rPr>
          <w:rFonts w:eastAsia="SymbolMT" w:cs="Calibri"/>
        </w:rPr>
        <w:t>year sequence of courses, which results in fewer</w:t>
      </w:r>
      <w:r w:rsidR="00A20C70" w:rsidRPr="00A20C70">
        <w:rPr>
          <w:rFonts w:eastAsia="SymbolMT" w:cs="Calibri"/>
        </w:rPr>
        <w:t xml:space="preserve"> </w:t>
      </w:r>
      <w:r w:rsidRPr="00A20C70">
        <w:rPr>
          <w:rFonts w:eastAsia="SymbolMT" w:cs="Calibri"/>
        </w:rPr>
        <w:t xml:space="preserve">students enrolling in a course for personal interest, and fewer potential years spent to get an A.A. </w:t>
      </w:r>
    </w:p>
    <w:p w:rsidR="004C1652" w:rsidRPr="00A20C70" w:rsidRDefault="006651DF" w:rsidP="00D5584F">
      <w:pPr>
        <w:pStyle w:val="ListParagraph"/>
        <w:numPr>
          <w:ilvl w:val="3"/>
          <w:numId w:val="28"/>
        </w:numPr>
        <w:autoSpaceDE w:val="0"/>
        <w:autoSpaceDN w:val="0"/>
        <w:adjustRightInd w:val="0"/>
        <w:spacing w:after="0" w:line="240" w:lineRule="auto"/>
        <w:rPr>
          <w:rFonts w:eastAsia="SymbolMT" w:cs="Calibri"/>
        </w:rPr>
      </w:pPr>
      <w:r>
        <w:rPr>
          <w:rFonts w:eastAsia="SymbolMT" w:cs="Calibri"/>
        </w:rPr>
        <w:t>I</w:t>
      </w:r>
      <w:r w:rsidR="004C1652" w:rsidRPr="00A20C70">
        <w:rPr>
          <w:rFonts w:eastAsia="SymbolMT" w:cs="Calibri"/>
        </w:rPr>
        <w:t>t also may result in lower</w:t>
      </w:r>
      <w:r w:rsidR="00A20C70" w:rsidRPr="00A20C70">
        <w:rPr>
          <w:rFonts w:eastAsia="SymbolMT" w:cs="Calibri"/>
        </w:rPr>
        <w:t xml:space="preserve"> </w:t>
      </w:r>
      <w:r w:rsidR="004C1652" w:rsidRPr="00A20C70">
        <w:rPr>
          <w:rFonts w:eastAsia="SymbolMT" w:cs="Calibri"/>
        </w:rPr>
        <w:t>enrollment numbers due to less latitude to ‘experiment’ with course offerings.</w:t>
      </w:r>
    </w:p>
    <w:p w:rsidR="004C1652" w:rsidRPr="00A20C70" w:rsidRDefault="004C1652" w:rsidP="00D5584F">
      <w:pPr>
        <w:pStyle w:val="ListParagraph"/>
        <w:numPr>
          <w:ilvl w:val="2"/>
          <w:numId w:val="28"/>
        </w:numPr>
        <w:autoSpaceDE w:val="0"/>
        <w:autoSpaceDN w:val="0"/>
        <w:adjustRightInd w:val="0"/>
        <w:spacing w:after="0" w:line="240" w:lineRule="auto"/>
        <w:rPr>
          <w:rFonts w:eastAsiaTheme="minorHAnsi" w:cs="Calibri"/>
        </w:rPr>
      </w:pPr>
      <w:r w:rsidRPr="00A20C70">
        <w:rPr>
          <w:rFonts w:eastAsiaTheme="minorHAnsi" w:cs="Calibri"/>
        </w:rPr>
        <w:t>A third potential cause of these changes in the final</w:t>
      </w:r>
      <w:r w:rsidR="006651DF">
        <w:rPr>
          <w:rFonts w:eastAsiaTheme="minorHAnsi" w:cs="Calibri"/>
        </w:rPr>
        <w:t xml:space="preserve"> 2</w:t>
      </w:r>
      <w:r w:rsidRPr="00A20C70">
        <w:rPr>
          <w:rFonts w:eastAsiaTheme="minorHAnsi" w:cs="Calibri"/>
        </w:rPr>
        <w:t xml:space="preserve"> year</w:t>
      </w:r>
      <w:r w:rsidR="006651DF">
        <w:rPr>
          <w:rFonts w:eastAsiaTheme="minorHAnsi" w:cs="Calibri"/>
        </w:rPr>
        <w:t>s</w:t>
      </w:r>
      <w:r w:rsidRPr="00A20C70">
        <w:rPr>
          <w:rFonts w:eastAsiaTheme="minorHAnsi" w:cs="Calibri"/>
        </w:rPr>
        <w:t xml:space="preserve"> is the implementation of the prerequisites for the program, which act as a</w:t>
      </w:r>
      <w:r w:rsidR="00A20C70" w:rsidRPr="00A20C70">
        <w:rPr>
          <w:rFonts w:eastAsiaTheme="minorHAnsi" w:cs="Calibri"/>
        </w:rPr>
        <w:t xml:space="preserve"> </w:t>
      </w:r>
      <w:r w:rsidRPr="00A20C70">
        <w:rPr>
          <w:rFonts w:eastAsiaTheme="minorHAnsi" w:cs="Calibri"/>
        </w:rPr>
        <w:t>limitation‐ allowing students with a higher demonstrated likelihood of success to take the class and filtering out students who have a</w:t>
      </w:r>
      <w:r w:rsidR="00A20C70" w:rsidRPr="00A20C70">
        <w:rPr>
          <w:rFonts w:eastAsiaTheme="minorHAnsi" w:cs="Calibri"/>
        </w:rPr>
        <w:t xml:space="preserve"> </w:t>
      </w:r>
      <w:r w:rsidRPr="00A20C70">
        <w:rPr>
          <w:rFonts w:eastAsiaTheme="minorHAnsi" w:cs="Calibri"/>
        </w:rPr>
        <w:t>lower probability of success.</w:t>
      </w:r>
    </w:p>
    <w:p w:rsidR="004C1652" w:rsidRPr="00A20C70" w:rsidRDefault="004C1652" w:rsidP="00D5584F">
      <w:pPr>
        <w:pStyle w:val="ListParagraph"/>
        <w:numPr>
          <w:ilvl w:val="2"/>
          <w:numId w:val="28"/>
        </w:numPr>
        <w:autoSpaceDE w:val="0"/>
        <w:autoSpaceDN w:val="0"/>
        <w:adjustRightInd w:val="0"/>
        <w:spacing w:after="0" w:line="240" w:lineRule="auto"/>
        <w:rPr>
          <w:rFonts w:eastAsiaTheme="minorHAnsi" w:cs="Calibri"/>
        </w:rPr>
      </w:pPr>
      <w:r w:rsidRPr="00A20C70">
        <w:rPr>
          <w:rFonts w:eastAsiaTheme="minorHAnsi" w:cs="Calibri"/>
        </w:rPr>
        <w:t>The last possible change for this is the fact that our online course offerings h</w:t>
      </w:r>
      <w:r w:rsidR="006651DF">
        <w:rPr>
          <w:rFonts w:eastAsiaTheme="minorHAnsi" w:cs="Calibri"/>
        </w:rPr>
        <w:t>ave declined from 5 courses [2010-2011] to 2, and now back up to 4</w:t>
      </w:r>
      <w:r w:rsidRPr="00A20C70">
        <w:rPr>
          <w:rFonts w:eastAsiaTheme="minorHAnsi" w:cs="Calibri"/>
        </w:rPr>
        <w:t xml:space="preserve"> in the past </w:t>
      </w:r>
      <w:r w:rsidR="00427352">
        <w:rPr>
          <w:rFonts w:eastAsiaTheme="minorHAnsi" w:cs="Calibri"/>
        </w:rPr>
        <w:t>6</w:t>
      </w:r>
      <w:r w:rsidRPr="00A20C70">
        <w:rPr>
          <w:rFonts w:eastAsiaTheme="minorHAnsi" w:cs="Calibri"/>
        </w:rPr>
        <w:t xml:space="preserve"> years.</w:t>
      </w:r>
    </w:p>
    <w:p w:rsidR="004C1652" w:rsidRPr="00A20C70" w:rsidRDefault="004C1652" w:rsidP="00D5584F">
      <w:pPr>
        <w:pStyle w:val="ListParagraph"/>
        <w:numPr>
          <w:ilvl w:val="3"/>
          <w:numId w:val="28"/>
        </w:numPr>
        <w:autoSpaceDE w:val="0"/>
        <w:autoSpaceDN w:val="0"/>
        <w:adjustRightInd w:val="0"/>
        <w:spacing w:after="0" w:line="240" w:lineRule="auto"/>
        <w:rPr>
          <w:rFonts w:eastAsiaTheme="minorHAnsi" w:cs="Calibri"/>
        </w:rPr>
      </w:pPr>
      <w:r w:rsidRPr="00A20C70">
        <w:rPr>
          <w:rFonts w:eastAsiaTheme="minorHAnsi" w:cs="Calibri"/>
        </w:rPr>
        <w:t>Loo</w:t>
      </w:r>
      <w:r w:rsidR="00A20C70" w:rsidRPr="00A20C70">
        <w:rPr>
          <w:rFonts w:eastAsiaTheme="minorHAnsi" w:cs="Calibri"/>
        </w:rPr>
        <w:t>king at a three-</w:t>
      </w:r>
      <w:r w:rsidRPr="00A20C70">
        <w:rPr>
          <w:rFonts w:eastAsiaTheme="minorHAnsi" w:cs="Calibri"/>
        </w:rPr>
        <w:t>year window shows a</w:t>
      </w:r>
      <w:r w:rsidR="00427352">
        <w:rPr>
          <w:rFonts w:eastAsiaTheme="minorHAnsi" w:cs="Calibri"/>
        </w:rPr>
        <w:t>n increase of 2 online courses</w:t>
      </w:r>
      <w:r w:rsidRPr="00A20C70">
        <w:rPr>
          <w:rFonts w:eastAsiaTheme="minorHAnsi" w:cs="Calibri"/>
        </w:rPr>
        <w:t>.</w:t>
      </w:r>
    </w:p>
    <w:p w:rsidR="004C1652" w:rsidRPr="00A20C70" w:rsidRDefault="004C1652" w:rsidP="00D5584F">
      <w:pPr>
        <w:pStyle w:val="ListParagraph"/>
        <w:numPr>
          <w:ilvl w:val="4"/>
          <w:numId w:val="28"/>
        </w:numPr>
        <w:autoSpaceDE w:val="0"/>
        <w:autoSpaceDN w:val="0"/>
        <w:adjustRightInd w:val="0"/>
        <w:spacing w:after="0" w:line="240" w:lineRule="auto"/>
        <w:rPr>
          <w:rFonts w:eastAsiaTheme="minorHAnsi" w:cs="Calibri"/>
        </w:rPr>
      </w:pPr>
      <w:r w:rsidRPr="00A20C70">
        <w:rPr>
          <w:rFonts w:eastAsiaTheme="minorHAnsi" w:cs="Calibri"/>
        </w:rPr>
        <w:t>It is interesting to note that in 2010‐11 we offered 30 traditional courses and 5 distance ed courses.</w:t>
      </w:r>
    </w:p>
    <w:p w:rsidR="00A20C70" w:rsidRPr="00A20C70" w:rsidRDefault="00427352" w:rsidP="00D5584F">
      <w:pPr>
        <w:pStyle w:val="ListParagraph"/>
        <w:numPr>
          <w:ilvl w:val="4"/>
          <w:numId w:val="28"/>
        </w:numPr>
        <w:autoSpaceDE w:val="0"/>
        <w:autoSpaceDN w:val="0"/>
        <w:adjustRightInd w:val="0"/>
        <w:spacing w:after="0" w:line="240" w:lineRule="auto"/>
        <w:rPr>
          <w:rFonts w:eastAsiaTheme="minorHAnsi" w:cs="Calibri"/>
        </w:rPr>
      </w:pPr>
      <w:r>
        <w:rPr>
          <w:rFonts w:eastAsiaTheme="minorHAnsi" w:cs="Calibri"/>
        </w:rPr>
        <w:t>In 2015-2016 we offered 31 traditional courses and 4 distance ed courses.</w:t>
      </w:r>
    </w:p>
    <w:p w:rsidR="004C1652" w:rsidRPr="00A20C70" w:rsidRDefault="00A20C70" w:rsidP="00D5584F">
      <w:pPr>
        <w:pStyle w:val="ListParagraph"/>
        <w:numPr>
          <w:ilvl w:val="5"/>
          <w:numId w:val="28"/>
        </w:numPr>
        <w:autoSpaceDE w:val="0"/>
        <w:autoSpaceDN w:val="0"/>
        <w:adjustRightInd w:val="0"/>
        <w:spacing w:after="0" w:line="240" w:lineRule="auto"/>
        <w:rPr>
          <w:rFonts w:eastAsiaTheme="minorHAnsi" w:cs="Calibri"/>
        </w:rPr>
      </w:pPr>
      <w:r w:rsidRPr="00A20C70">
        <w:rPr>
          <w:rFonts w:eastAsiaTheme="minorHAnsi" w:cs="Calibri"/>
        </w:rPr>
        <w:t>What we canno</w:t>
      </w:r>
      <w:r w:rsidR="00427352">
        <w:rPr>
          <w:rFonts w:eastAsiaTheme="minorHAnsi" w:cs="Calibri"/>
        </w:rPr>
        <w:t>t explain is how we have over 139</w:t>
      </w:r>
      <w:r w:rsidRPr="00A20C70">
        <w:rPr>
          <w:rFonts w:eastAsiaTheme="minorHAnsi" w:cs="Calibri"/>
        </w:rPr>
        <w:t xml:space="preserve"> fewer students with the same number of sections available.</w:t>
      </w:r>
    </w:p>
    <w:p w:rsidR="004C1652" w:rsidRDefault="004C1652" w:rsidP="004C1652">
      <w:pPr>
        <w:spacing w:after="0" w:line="240" w:lineRule="auto"/>
        <w:rPr>
          <w:rFonts w:cstheme="minorHAnsi"/>
        </w:rPr>
      </w:pPr>
    </w:p>
    <w:p w:rsidR="006A796C" w:rsidRDefault="006A796C" w:rsidP="004525A6">
      <w:pPr>
        <w:pStyle w:val="ListParagraph"/>
        <w:numPr>
          <w:ilvl w:val="0"/>
          <w:numId w:val="5"/>
        </w:numPr>
        <w:spacing w:after="0" w:line="240" w:lineRule="auto"/>
        <w:rPr>
          <w:rFonts w:cstheme="minorHAnsi"/>
        </w:rPr>
      </w:pPr>
      <w:r w:rsidRPr="00E04250">
        <w:rPr>
          <w:rFonts w:cstheme="minorHAnsi"/>
        </w:rPr>
        <w:t>Success and retention for face-to-face, as well as online/distance courses.</w:t>
      </w:r>
    </w:p>
    <w:p w:rsidR="004C1652" w:rsidRDefault="004C1652" w:rsidP="004C1652">
      <w:pPr>
        <w:pStyle w:val="ListParagraph"/>
        <w:spacing w:after="0" w:line="240" w:lineRule="auto"/>
        <w:ind w:left="360"/>
        <w:rPr>
          <w:rFonts w:cstheme="minorHAnsi"/>
        </w:rPr>
      </w:pPr>
    </w:p>
    <w:p w:rsidR="00F36DB6" w:rsidRDefault="00F36DB6" w:rsidP="00F36DB6">
      <w:pPr>
        <w:pStyle w:val="ListParagraph"/>
        <w:numPr>
          <w:ilvl w:val="0"/>
          <w:numId w:val="28"/>
        </w:numPr>
        <w:autoSpaceDE w:val="0"/>
        <w:autoSpaceDN w:val="0"/>
        <w:adjustRightInd w:val="0"/>
        <w:spacing w:after="0" w:line="240" w:lineRule="auto"/>
        <w:rPr>
          <w:rFonts w:eastAsiaTheme="minorHAnsi" w:cs="Calibri"/>
        </w:rPr>
      </w:pPr>
      <w:r>
        <w:rPr>
          <w:rFonts w:eastAsiaTheme="minorHAnsi" w:cs="Calibri"/>
        </w:rPr>
        <w:t>There have been</w:t>
      </w:r>
      <w:r w:rsidRPr="00A20C70">
        <w:rPr>
          <w:rFonts w:eastAsiaTheme="minorHAnsi" w:cs="Calibri"/>
        </w:rPr>
        <w:t xml:space="preserve"> significant changes in the retention and success rates for our program.</w:t>
      </w:r>
    </w:p>
    <w:p w:rsidR="00F36DB6" w:rsidRDefault="00F36DB6" w:rsidP="00F36DB6">
      <w:pPr>
        <w:pStyle w:val="ListParagraph"/>
        <w:numPr>
          <w:ilvl w:val="1"/>
          <w:numId w:val="28"/>
        </w:numPr>
        <w:autoSpaceDE w:val="0"/>
        <w:autoSpaceDN w:val="0"/>
        <w:adjustRightInd w:val="0"/>
        <w:spacing w:after="0" w:line="240" w:lineRule="auto"/>
        <w:rPr>
          <w:rFonts w:eastAsiaTheme="minorHAnsi" w:cs="Calibri"/>
        </w:rPr>
      </w:pPr>
      <w:r>
        <w:rPr>
          <w:rFonts w:eastAsiaTheme="minorHAnsi" w:cs="Calibri"/>
        </w:rPr>
        <w:t>Our Retention and Success rates are 11 and 17% higher, respectively, when comparing our 2011-12 to 2015-2016 academic years, with every year witnessing an improvement in both categories.</w:t>
      </w:r>
    </w:p>
    <w:p w:rsidR="00F36DB6" w:rsidRDefault="00F36DB6" w:rsidP="00F36DB6">
      <w:pPr>
        <w:pStyle w:val="ListParagraph"/>
        <w:numPr>
          <w:ilvl w:val="1"/>
          <w:numId w:val="28"/>
        </w:numPr>
        <w:autoSpaceDE w:val="0"/>
        <w:autoSpaceDN w:val="0"/>
        <w:adjustRightInd w:val="0"/>
        <w:spacing w:after="0" w:line="240" w:lineRule="auto"/>
        <w:rPr>
          <w:rFonts w:eastAsiaTheme="minorHAnsi" w:cs="Calibri"/>
        </w:rPr>
      </w:pPr>
      <w:r>
        <w:rPr>
          <w:rFonts w:eastAsiaTheme="minorHAnsi" w:cs="Calibri"/>
        </w:rPr>
        <w:t>Futhermore, it should be noted that the modality of instruction that led to the largest improvement in both categories was online instruction.</w:t>
      </w:r>
    </w:p>
    <w:p w:rsidR="00F36DB6" w:rsidRDefault="00F36DB6" w:rsidP="00F36DB6">
      <w:pPr>
        <w:pStyle w:val="ListParagraph"/>
        <w:numPr>
          <w:ilvl w:val="2"/>
          <w:numId w:val="28"/>
        </w:numPr>
        <w:autoSpaceDE w:val="0"/>
        <w:autoSpaceDN w:val="0"/>
        <w:adjustRightInd w:val="0"/>
        <w:spacing w:after="0" w:line="240" w:lineRule="auto"/>
        <w:rPr>
          <w:rFonts w:eastAsiaTheme="minorHAnsi" w:cs="Calibri"/>
        </w:rPr>
      </w:pPr>
      <w:r>
        <w:rPr>
          <w:rFonts w:eastAsiaTheme="minorHAnsi" w:cs="Calibri"/>
        </w:rPr>
        <w:t>In online instruction, our Retention rates went from a 3-year average [2011-2014] of 63% to 91% in the most recent year.</w:t>
      </w:r>
    </w:p>
    <w:p w:rsidR="00F36DB6" w:rsidRDefault="00F36DB6" w:rsidP="00F36DB6">
      <w:pPr>
        <w:pStyle w:val="ListParagraph"/>
        <w:numPr>
          <w:ilvl w:val="2"/>
          <w:numId w:val="28"/>
        </w:numPr>
        <w:autoSpaceDE w:val="0"/>
        <w:autoSpaceDN w:val="0"/>
        <w:adjustRightInd w:val="0"/>
        <w:spacing w:after="0" w:line="240" w:lineRule="auto"/>
        <w:rPr>
          <w:rFonts w:eastAsiaTheme="minorHAnsi" w:cs="Calibri"/>
        </w:rPr>
      </w:pPr>
      <w:r>
        <w:rPr>
          <w:rFonts w:eastAsiaTheme="minorHAnsi" w:cs="Calibri"/>
        </w:rPr>
        <w:t>In online instruction, our Success rates went from a 3-year average [2011-2014] of approximately 40.7% to 69% in the most recent year.</w:t>
      </w:r>
    </w:p>
    <w:p w:rsidR="00F36DB6" w:rsidRDefault="00F36DB6" w:rsidP="00F36DB6">
      <w:pPr>
        <w:pStyle w:val="ListParagraph"/>
        <w:numPr>
          <w:ilvl w:val="3"/>
          <w:numId w:val="28"/>
        </w:numPr>
        <w:autoSpaceDE w:val="0"/>
        <w:autoSpaceDN w:val="0"/>
        <w:adjustRightInd w:val="0"/>
        <w:spacing w:after="0" w:line="240" w:lineRule="auto"/>
        <w:rPr>
          <w:rFonts w:eastAsiaTheme="minorHAnsi" w:cs="Calibri"/>
        </w:rPr>
      </w:pPr>
      <w:r>
        <w:rPr>
          <w:rFonts w:eastAsiaTheme="minorHAnsi" w:cs="Calibri"/>
        </w:rPr>
        <w:t>By comparison, the most recent college-wide numbers for distance learning/online instruction was a Retention of 80% and a Success of 55% [Compared to Economics numbers of 91% and 69% in online learning].</w:t>
      </w:r>
    </w:p>
    <w:p w:rsidR="00F36DB6" w:rsidRDefault="00F36DB6" w:rsidP="00F36DB6">
      <w:pPr>
        <w:pStyle w:val="ListParagraph"/>
        <w:numPr>
          <w:ilvl w:val="2"/>
          <w:numId w:val="28"/>
        </w:numPr>
        <w:autoSpaceDE w:val="0"/>
        <w:autoSpaceDN w:val="0"/>
        <w:adjustRightInd w:val="0"/>
        <w:spacing w:after="0" w:line="240" w:lineRule="auto"/>
        <w:rPr>
          <w:rFonts w:eastAsiaTheme="minorHAnsi" w:cs="Calibri"/>
        </w:rPr>
      </w:pPr>
      <w:r>
        <w:rPr>
          <w:rFonts w:eastAsiaTheme="minorHAnsi" w:cs="Calibri"/>
        </w:rPr>
        <w:t>Obviously, the Economics Department is doing achieving success in both the face to face and online/distance environments.</w:t>
      </w:r>
    </w:p>
    <w:p w:rsidR="00F36DB6" w:rsidRPr="004C1652" w:rsidRDefault="00F36DB6" w:rsidP="00F36DB6">
      <w:pPr>
        <w:pStyle w:val="ListParagraph"/>
        <w:numPr>
          <w:ilvl w:val="0"/>
          <w:numId w:val="23"/>
        </w:numPr>
        <w:autoSpaceDE w:val="0"/>
        <w:autoSpaceDN w:val="0"/>
        <w:adjustRightInd w:val="0"/>
        <w:spacing w:after="0" w:line="240" w:lineRule="auto"/>
        <w:rPr>
          <w:rFonts w:eastAsia="SymbolMT" w:cs="Calibri"/>
        </w:rPr>
      </w:pPr>
      <w:r w:rsidRPr="004C1652">
        <w:rPr>
          <w:rFonts w:eastAsia="SymbolMT" w:cs="Calibri"/>
        </w:rPr>
        <w:t xml:space="preserve">This seems to correspond to when the </w:t>
      </w:r>
      <w:r>
        <w:rPr>
          <w:rFonts w:eastAsia="SymbolMT" w:cs="Calibri"/>
        </w:rPr>
        <w:t xml:space="preserve">current </w:t>
      </w:r>
      <w:r w:rsidRPr="004C1652">
        <w:rPr>
          <w:rFonts w:eastAsia="SymbolMT" w:cs="Calibri"/>
        </w:rPr>
        <w:t>online instructor began to utilize the Aplia software program to assist students with online instruction [as well as face‐to‐face homework].</w:t>
      </w:r>
    </w:p>
    <w:p w:rsidR="00F36DB6" w:rsidRPr="004C1652" w:rsidRDefault="00F36DB6" w:rsidP="00F36DB6">
      <w:pPr>
        <w:pStyle w:val="ListParagraph"/>
        <w:numPr>
          <w:ilvl w:val="1"/>
          <w:numId w:val="23"/>
        </w:numPr>
        <w:autoSpaceDE w:val="0"/>
        <w:autoSpaceDN w:val="0"/>
        <w:adjustRightInd w:val="0"/>
        <w:spacing w:after="0" w:line="240" w:lineRule="auto"/>
        <w:rPr>
          <w:rFonts w:eastAsia="SymbolMT" w:cs="Calibri"/>
        </w:rPr>
      </w:pPr>
      <w:r w:rsidRPr="004C1652">
        <w:rPr>
          <w:rFonts w:eastAsia="SymbolMT" w:cs="Calibri"/>
        </w:rPr>
        <w:t>Online/distance education is difficult to administer, and frequently more difficulty to use to learn.</w:t>
      </w:r>
    </w:p>
    <w:p w:rsidR="00F36DB6" w:rsidRPr="00F36DB6" w:rsidRDefault="00F36DB6" w:rsidP="00F36DB6">
      <w:pPr>
        <w:pStyle w:val="ListParagraph"/>
        <w:numPr>
          <w:ilvl w:val="1"/>
          <w:numId w:val="23"/>
        </w:numPr>
        <w:spacing w:after="0" w:line="240" w:lineRule="auto"/>
        <w:rPr>
          <w:rFonts w:cstheme="minorHAnsi"/>
        </w:rPr>
      </w:pPr>
      <w:r>
        <w:rPr>
          <w:rFonts w:eastAsia="SymbolMT" w:cs="Calibri"/>
        </w:rPr>
        <w:t>Having a prerequisite for specific levels of math skills seems to have translated into higher success rates in the first year applied.</w:t>
      </w:r>
    </w:p>
    <w:p w:rsidR="00F36DB6" w:rsidRDefault="00F36DB6" w:rsidP="00F36DB6">
      <w:pPr>
        <w:pStyle w:val="ListParagraph"/>
        <w:numPr>
          <w:ilvl w:val="0"/>
          <w:numId w:val="28"/>
        </w:numPr>
        <w:autoSpaceDE w:val="0"/>
        <w:autoSpaceDN w:val="0"/>
        <w:adjustRightInd w:val="0"/>
        <w:spacing w:after="0" w:line="240" w:lineRule="auto"/>
        <w:rPr>
          <w:rFonts w:eastAsiaTheme="minorHAnsi" w:cs="Calibri"/>
        </w:rPr>
      </w:pPr>
      <w:r w:rsidRPr="00A20C70">
        <w:rPr>
          <w:rFonts w:eastAsiaTheme="minorHAnsi" w:cs="Calibri"/>
        </w:rPr>
        <w:t xml:space="preserve">Conclusion: a better education is being earned by fewer students than when we had </w:t>
      </w:r>
      <w:r>
        <w:rPr>
          <w:rFonts w:eastAsiaTheme="minorHAnsi" w:cs="Calibri"/>
        </w:rPr>
        <w:t>139</w:t>
      </w:r>
      <w:r w:rsidRPr="00A20C70">
        <w:rPr>
          <w:rFonts w:eastAsiaTheme="minorHAnsi" w:cs="Calibri"/>
        </w:rPr>
        <w:t xml:space="preserve"> more</w:t>
      </w:r>
      <w:r>
        <w:rPr>
          <w:rFonts w:eastAsiaTheme="minorHAnsi" w:cs="Calibri"/>
        </w:rPr>
        <w:t xml:space="preserve"> enrolled</w:t>
      </w:r>
      <w:r w:rsidRPr="00A20C70">
        <w:rPr>
          <w:rFonts w:eastAsiaTheme="minorHAnsi" w:cs="Calibri"/>
        </w:rPr>
        <w:t>.</w:t>
      </w:r>
    </w:p>
    <w:p w:rsidR="00F36DB6" w:rsidRDefault="00F36DB6" w:rsidP="00F36DB6">
      <w:pPr>
        <w:pStyle w:val="ListParagraph"/>
        <w:numPr>
          <w:ilvl w:val="1"/>
          <w:numId w:val="28"/>
        </w:numPr>
        <w:autoSpaceDE w:val="0"/>
        <w:autoSpaceDN w:val="0"/>
        <w:adjustRightInd w:val="0"/>
        <w:spacing w:after="0" w:line="240" w:lineRule="auto"/>
        <w:rPr>
          <w:rFonts w:eastAsiaTheme="minorHAnsi" w:cs="Calibri"/>
        </w:rPr>
      </w:pPr>
      <w:r>
        <w:rPr>
          <w:rFonts w:eastAsiaTheme="minorHAnsi" w:cs="Calibri"/>
        </w:rPr>
        <w:t>Interestingly enough, our retention improvements mean that only 25 fewer students are being retained in Economics, despite having 139 fewer enrolled.</w:t>
      </w:r>
    </w:p>
    <w:p w:rsidR="00F36DB6" w:rsidRDefault="00F36DB6" w:rsidP="00F36DB6">
      <w:pPr>
        <w:pStyle w:val="ListParagraph"/>
        <w:numPr>
          <w:ilvl w:val="1"/>
          <w:numId w:val="28"/>
        </w:numPr>
        <w:autoSpaceDE w:val="0"/>
        <w:autoSpaceDN w:val="0"/>
        <w:adjustRightInd w:val="0"/>
        <w:spacing w:after="0" w:line="240" w:lineRule="auto"/>
        <w:rPr>
          <w:rFonts w:eastAsiaTheme="minorHAnsi" w:cs="Calibri"/>
        </w:rPr>
      </w:pPr>
      <w:r>
        <w:rPr>
          <w:rFonts w:eastAsiaTheme="minorHAnsi" w:cs="Calibri"/>
        </w:rPr>
        <w:t xml:space="preserve">In addition, despite having 139 fewer students than our peak, we had such an improvement in our success rate that we had a net increase of 7 successful students compared to 2013-2014. </w:t>
      </w:r>
    </w:p>
    <w:p w:rsidR="00F36DB6" w:rsidRDefault="00F36DB6" w:rsidP="00F36DB6">
      <w:pPr>
        <w:pStyle w:val="ListParagraph"/>
        <w:numPr>
          <w:ilvl w:val="2"/>
          <w:numId w:val="28"/>
        </w:numPr>
        <w:autoSpaceDE w:val="0"/>
        <w:autoSpaceDN w:val="0"/>
        <w:adjustRightInd w:val="0"/>
        <w:spacing w:after="0" w:line="240" w:lineRule="auto"/>
        <w:rPr>
          <w:rFonts w:eastAsiaTheme="minorHAnsi" w:cs="Calibri"/>
        </w:rPr>
      </w:pPr>
      <w:r>
        <w:rPr>
          <w:rFonts w:eastAsiaTheme="minorHAnsi" w:cs="Calibri"/>
        </w:rPr>
        <w:t>2013-2014 = 1456 x .56 = 815.6 successful students.</w:t>
      </w:r>
    </w:p>
    <w:p w:rsidR="00F36DB6" w:rsidRDefault="00F36DB6" w:rsidP="00F36DB6">
      <w:pPr>
        <w:pStyle w:val="ListParagraph"/>
        <w:numPr>
          <w:ilvl w:val="2"/>
          <w:numId w:val="28"/>
        </w:numPr>
        <w:autoSpaceDE w:val="0"/>
        <w:autoSpaceDN w:val="0"/>
        <w:adjustRightInd w:val="0"/>
        <w:spacing w:after="0" w:line="240" w:lineRule="auto"/>
        <w:rPr>
          <w:rFonts w:eastAsiaTheme="minorHAnsi" w:cs="Calibri"/>
        </w:rPr>
      </w:pPr>
      <w:r>
        <w:rPr>
          <w:rFonts w:eastAsiaTheme="minorHAnsi" w:cs="Calibri"/>
        </w:rPr>
        <w:lastRenderedPageBreak/>
        <w:t xml:space="preserve">2015-2016 = 1317 x .73 = 961.4 successful students. </w:t>
      </w:r>
    </w:p>
    <w:p w:rsidR="00F36DB6" w:rsidRDefault="00F36DB6" w:rsidP="00F36DB6">
      <w:pPr>
        <w:pStyle w:val="ListParagraph"/>
        <w:numPr>
          <w:ilvl w:val="3"/>
          <w:numId w:val="28"/>
        </w:numPr>
        <w:autoSpaceDE w:val="0"/>
        <w:autoSpaceDN w:val="0"/>
        <w:adjustRightInd w:val="0"/>
        <w:spacing w:after="0" w:line="240" w:lineRule="auto"/>
        <w:rPr>
          <w:rFonts w:eastAsiaTheme="minorHAnsi" w:cs="Calibri"/>
        </w:rPr>
      </w:pPr>
      <w:r>
        <w:rPr>
          <w:rFonts w:eastAsiaTheme="minorHAnsi" w:cs="Calibri"/>
        </w:rPr>
        <w:t>Difference of 145.8 more students succeeded, despite starting with 139 fewer students in the second sample group.</w:t>
      </w:r>
    </w:p>
    <w:p w:rsidR="00F36DB6" w:rsidRPr="00A20C70" w:rsidRDefault="00F36DB6" w:rsidP="00F36DB6">
      <w:pPr>
        <w:pStyle w:val="ListParagraph"/>
        <w:numPr>
          <w:ilvl w:val="4"/>
          <w:numId w:val="28"/>
        </w:numPr>
        <w:autoSpaceDE w:val="0"/>
        <w:autoSpaceDN w:val="0"/>
        <w:adjustRightInd w:val="0"/>
        <w:spacing w:after="0" w:line="240" w:lineRule="auto"/>
        <w:rPr>
          <w:rFonts w:eastAsiaTheme="minorHAnsi" w:cs="Calibri"/>
        </w:rPr>
      </w:pPr>
      <w:r>
        <w:rPr>
          <w:rFonts w:eastAsiaTheme="minorHAnsi" w:cs="Calibri"/>
        </w:rPr>
        <w:t xml:space="preserve">Of course, if we had the same enrollment as 3 years ago, we would have 100 MORE students who succeeded last year, with those numbers. </w:t>
      </w:r>
    </w:p>
    <w:p w:rsidR="00F36DB6" w:rsidRPr="00A20C70" w:rsidRDefault="00F36DB6" w:rsidP="00F36DB6">
      <w:pPr>
        <w:pStyle w:val="ListParagraph"/>
        <w:numPr>
          <w:ilvl w:val="0"/>
          <w:numId w:val="28"/>
        </w:numPr>
        <w:autoSpaceDE w:val="0"/>
        <w:autoSpaceDN w:val="0"/>
        <w:adjustRightInd w:val="0"/>
        <w:spacing w:after="0" w:line="240" w:lineRule="auto"/>
        <w:rPr>
          <w:rFonts w:eastAsiaTheme="minorHAnsi" w:cs="Calibri"/>
        </w:rPr>
      </w:pPr>
      <w:r w:rsidRPr="00A20C70">
        <w:rPr>
          <w:rFonts w:eastAsiaTheme="minorHAnsi" w:cs="Calibri"/>
        </w:rPr>
        <w:t>Secondary conclusion, the success rates would indicate that we are at a ‘sweet spot’ and should not be looking to increase productivity per faculty member.</w:t>
      </w:r>
    </w:p>
    <w:p w:rsidR="00F36DB6" w:rsidRPr="00D5584F" w:rsidRDefault="00F36DB6" w:rsidP="00F36DB6">
      <w:pPr>
        <w:pStyle w:val="ListParagraph"/>
        <w:numPr>
          <w:ilvl w:val="1"/>
          <w:numId w:val="28"/>
        </w:numPr>
        <w:spacing w:after="0" w:line="240" w:lineRule="auto"/>
        <w:rPr>
          <w:rFonts w:eastAsia="SymbolMT" w:cs="Calibri"/>
        </w:rPr>
      </w:pPr>
      <w:r w:rsidRPr="00A20C70">
        <w:rPr>
          <w:rFonts w:eastAsiaTheme="minorHAnsi" w:cs="Calibri"/>
        </w:rPr>
        <w:t xml:space="preserve">Instead, we should be looking to expand offerings </w:t>
      </w:r>
      <w:r w:rsidRPr="00D5584F">
        <w:rPr>
          <w:rFonts w:eastAsiaTheme="minorHAnsi" w:cs="Calibri"/>
          <w:i/>
        </w:rPr>
        <w:t>when</w:t>
      </w:r>
      <w:r w:rsidRPr="00A20C70">
        <w:rPr>
          <w:rFonts w:eastAsiaTheme="minorHAnsi" w:cs="Calibri"/>
        </w:rPr>
        <w:t xml:space="preserve"> enrollments allow for it.</w:t>
      </w:r>
    </w:p>
    <w:p w:rsidR="00F36DB6" w:rsidRPr="00A20C70" w:rsidRDefault="00F36DB6" w:rsidP="00F36DB6">
      <w:pPr>
        <w:pStyle w:val="ListParagraph"/>
        <w:numPr>
          <w:ilvl w:val="1"/>
          <w:numId w:val="28"/>
        </w:numPr>
        <w:spacing w:after="0" w:line="240" w:lineRule="auto"/>
        <w:rPr>
          <w:rFonts w:eastAsia="SymbolMT" w:cs="Calibri"/>
        </w:rPr>
      </w:pPr>
      <w:r>
        <w:rPr>
          <w:rFonts w:eastAsiaTheme="minorHAnsi" w:cs="Calibri"/>
        </w:rPr>
        <w:t>We should be investigating how to replicate the online successes, as we add more online professors to the department.</w:t>
      </w:r>
    </w:p>
    <w:p w:rsidR="00F36DB6" w:rsidRDefault="00F36DB6" w:rsidP="004C1652">
      <w:pPr>
        <w:pStyle w:val="ListParagraph"/>
        <w:spacing w:after="0" w:line="240" w:lineRule="auto"/>
        <w:ind w:left="360"/>
        <w:rPr>
          <w:rFonts w:cstheme="minorHAnsi"/>
        </w:rPr>
      </w:pPr>
      <w:bookmarkStart w:id="6" w:name="_GoBack"/>
      <w:bookmarkEnd w:id="6"/>
    </w:p>
    <w:p w:rsidR="006A796C" w:rsidRPr="00F42E95" w:rsidRDefault="006A796C" w:rsidP="004525A6">
      <w:pPr>
        <w:pStyle w:val="ListParagraph"/>
        <w:numPr>
          <w:ilvl w:val="0"/>
          <w:numId w:val="5"/>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Default="00A07CDD" w:rsidP="004525A6">
      <w:pPr>
        <w:pStyle w:val="ListParagraph"/>
        <w:numPr>
          <w:ilvl w:val="0"/>
          <w:numId w:val="4"/>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3B36B4" w:rsidRPr="003B36B4" w:rsidRDefault="003B36B4" w:rsidP="004525A6">
      <w:pPr>
        <w:pStyle w:val="ListParagraph"/>
        <w:numPr>
          <w:ilvl w:val="0"/>
          <w:numId w:val="20"/>
        </w:numPr>
        <w:spacing w:after="0" w:line="240" w:lineRule="auto"/>
        <w:rPr>
          <w:rFonts w:cstheme="minorHAnsi"/>
        </w:rPr>
      </w:pPr>
      <w:r w:rsidRPr="003B36B4">
        <w:rPr>
          <w:rFonts w:cstheme="minorHAnsi"/>
        </w:rPr>
        <w:t>Diversity of pedagogy, continual mutual respect for the professionalism of our colleagues, concern with both academic excellence in our understanding of the material and in developing student academic excellence, combined with concern with a more holistic approach to helping students succeed are all hallmarks of our programs’ strengths.</w:t>
      </w:r>
    </w:p>
    <w:p w:rsidR="003B36B4" w:rsidRDefault="003B36B4" w:rsidP="004525A6">
      <w:pPr>
        <w:pStyle w:val="ListParagraph"/>
        <w:numPr>
          <w:ilvl w:val="0"/>
          <w:numId w:val="20"/>
        </w:numPr>
        <w:spacing w:after="0" w:line="240" w:lineRule="auto"/>
        <w:rPr>
          <w:rFonts w:cstheme="minorHAnsi"/>
        </w:rPr>
      </w:pPr>
      <w:r w:rsidRPr="003B36B4">
        <w:rPr>
          <w:rFonts w:cstheme="minorHAnsi"/>
        </w:rPr>
        <w:t>Providing high levels of intellectual stimulation and education are continuing strengths of this program.</w:t>
      </w:r>
    </w:p>
    <w:p w:rsidR="003B36B4" w:rsidRPr="003B36B4" w:rsidRDefault="003B36B4" w:rsidP="004525A6">
      <w:pPr>
        <w:pStyle w:val="ListParagraph"/>
        <w:numPr>
          <w:ilvl w:val="0"/>
          <w:numId w:val="20"/>
        </w:numPr>
        <w:spacing w:after="0" w:line="240" w:lineRule="auto"/>
        <w:rPr>
          <w:rFonts w:cstheme="minorHAnsi"/>
        </w:rPr>
      </w:pPr>
      <w:r w:rsidRPr="003B36B4">
        <w:rPr>
          <w:rFonts w:cstheme="minorHAnsi"/>
        </w:rPr>
        <w:t>All full time members of our program are constantly assessing diverse approaches to enhancing student achievement, in each semester, and implementing the same.</w:t>
      </w:r>
    </w:p>
    <w:p w:rsidR="003B36B4" w:rsidRPr="003B36B4" w:rsidRDefault="003B36B4" w:rsidP="004525A6">
      <w:pPr>
        <w:pStyle w:val="ListParagraph"/>
        <w:numPr>
          <w:ilvl w:val="1"/>
          <w:numId w:val="20"/>
        </w:numPr>
        <w:spacing w:after="0" w:line="240" w:lineRule="auto"/>
        <w:rPr>
          <w:rFonts w:cstheme="minorHAnsi"/>
        </w:rPr>
      </w:pPr>
      <w:r w:rsidRPr="003B36B4">
        <w:rPr>
          <w:rFonts w:cstheme="minorHAnsi"/>
        </w:rPr>
        <w:t>Many professors are engaged in professional and student development activities designed to enhance student learning.</w:t>
      </w:r>
    </w:p>
    <w:p w:rsidR="003B36B4" w:rsidRPr="003B36B4" w:rsidRDefault="003B36B4" w:rsidP="004525A6">
      <w:pPr>
        <w:pStyle w:val="ListParagraph"/>
        <w:numPr>
          <w:ilvl w:val="1"/>
          <w:numId w:val="20"/>
        </w:numPr>
        <w:spacing w:after="0" w:line="240" w:lineRule="auto"/>
        <w:rPr>
          <w:rFonts w:cstheme="minorHAnsi"/>
        </w:rPr>
      </w:pPr>
      <w:r w:rsidRPr="003B36B4">
        <w:rPr>
          <w:rFonts w:cstheme="minorHAnsi"/>
        </w:rPr>
        <w:t>This is continually modifying the program’s approach to fostering success.</w:t>
      </w:r>
    </w:p>
    <w:p w:rsidR="003B36B4" w:rsidRPr="003B36B4" w:rsidRDefault="003B36B4" w:rsidP="004525A6">
      <w:pPr>
        <w:pStyle w:val="ListParagraph"/>
        <w:numPr>
          <w:ilvl w:val="1"/>
          <w:numId w:val="20"/>
        </w:numPr>
        <w:spacing w:after="0" w:line="240" w:lineRule="auto"/>
        <w:rPr>
          <w:rFonts w:cstheme="minorHAnsi"/>
        </w:rPr>
      </w:pPr>
      <w:r w:rsidRPr="003B36B4">
        <w:rPr>
          <w:rFonts w:cstheme="minorHAnsi"/>
        </w:rPr>
        <w:t>This is a strength we had last year, this year and in the foreseeable future.</w:t>
      </w:r>
    </w:p>
    <w:p w:rsidR="003B36B4" w:rsidRPr="003B36B4" w:rsidRDefault="003B36B4" w:rsidP="004525A6">
      <w:pPr>
        <w:pStyle w:val="ListParagraph"/>
        <w:numPr>
          <w:ilvl w:val="0"/>
          <w:numId w:val="20"/>
        </w:numPr>
        <w:spacing w:after="0" w:line="240" w:lineRule="auto"/>
        <w:rPr>
          <w:rFonts w:cstheme="minorHAnsi"/>
        </w:rPr>
      </w:pPr>
      <w:r w:rsidRPr="003B36B4">
        <w:rPr>
          <w:rFonts w:cstheme="minorHAnsi"/>
        </w:rPr>
        <w:t>We do this because the 1</w:t>
      </w:r>
      <w:r>
        <w:rPr>
          <w:rFonts w:cstheme="minorHAnsi"/>
        </w:rPr>
        <w:t>317</w:t>
      </w:r>
      <w:r w:rsidRPr="003B36B4">
        <w:rPr>
          <w:rFonts w:cstheme="minorHAnsi"/>
        </w:rPr>
        <w:t xml:space="preserve"> students we served last year [unduplicated head count], while being under 5% of the student population, deserve the respect of the best possible education and preparation we can provide for them.</w:t>
      </w:r>
    </w:p>
    <w:p w:rsidR="003B36B4" w:rsidRPr="003B36B4" w:rsidRDefault="003B36B4" w:rsidP="004525A6">
      <w:pPr>
        <w:pStyle w:val="ListParagraph"/>
        <w:numPr>
          <w:ilvl w:val="0"/>
          <w:numId w:val="20"/>
        </w:numPr>
        <w:spacing w:after="0" w:line="240" w:lineRule="auto"/>
        <w:rPr>
          <w:rFonts w:cstheme="minorHAnsi"/>
        </w:rPr>
      </w:pPr>
      <w:r w:rsidRPr="003B36B4">
        <w:rPr>
          <w:rFonts w:cstheme="minorHAnsi"/>
        </w:rPr>
        <w:t>We do this because we recognize the importance of constantly enhancing our strengths to continue to meet the needs of all students enrolled in our courses: be they transfer or major.</w:t>
      </w:r>
    </w:p>
    <w:p w:rsidR="00F04711" w:rsidRDefault="003B36B4" w:rsidP="004525A6">
      <w:pPr>
        <w:pStyle w:val="ListParagraph"/>
        <w:numPr>
          <w:ilvl w:val="0"/>
          <w:numId w:val="20"/>
        </w:numPr>
        <w:spacing w:after="0" w:line="240" w:lineRule="auto"/>
        <w:rPr>
          <w:rFonts w:cstheme="minorHAnsi"/>
        </w:rPr>
      </w:pPr>
      <w:r w:rsidRPr="003B36B4">
        <w:rPr>
          <w:rFonts w:cstheme="minorHAnsi"/>
        </w:rPr>
        <w:t>We play to our strengths to facilitate student degree attainment and transfer status</w:t>
      </w:r>
      <w:r w:rsidR="00F04711" w:rsidRPr="003B36B4">
        <w:rPr>
          <w:rFonts w:cstheme="minorHAnsi"/>
        </w:rPr>
        <w:t>.</w:t>
      </w:r>
    </w:p>
    <w:p w:rsidR="006B3559" w:rsidRPr="003B36B4" w:rsidRDefault="006B3559" w:rsidP="006B3559">
      <w:pPr>
        <w:pStyle w:val="ListParagraph"/>
        <w:spacing w:after="0" w:line="240" w:lineRule="auto"/>
        <w:ind w:left="1080"/>
        <w:rPr>
          <w:rFonts w:cstheme="minorHAnsi"/>
        </w:rPr>
      </w:pPr>
    </w:p>
    <w:p w:rsidR="006340FF" w:rsidRDefault="00A07CDD" w:rsidP="004525A6">
      <w:pPr>
        <w:pStyle w:val="ListParagraph"/>
        <w:numPr>
          <w:ilvl w:val="0"/>
          <w:numId w:val="4"/>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3B36B4" w:rsidRDefault="003B36B4" w:rsidP="004525A6">
      <w:pPr>
        <w:pStyle w:val="ListParagraph"/>
        <w:numPr>
          <w:ilvl w:val="0"/>
          <w:numId w:val="21"/>
        </w:numPr>
        <w:spacing w:after="0" w:line="240" w:lineRule="auto"/>
        <w:rPr>
          <w:rFonts w:cstheme="minorHAnsi"/>
        </w:rPr>
      </w:pPr>
      <w:r w:rsidRPr="003B36B4">
        <w:rPr>
          <w:rFonts w:cstheme="minorHAnsi"/>
        </w:rPr>
        <w:t xml:space="preserve">As a direct and conscious result of our deliberate decision to implement prerequisites for our program, the Economics program at Bakersfield </w:t>
      </w:r>
      <w:r>
        <w:rPr>
          <w:rFonts w:cstheme="minorHAnsi"/>
        </w:rPr>
        <w:t>College in 2015-2016 lost 8</w:t>
      </w:r>
      <w:r w:rsidRPr="003B36B4">
        <w:rPr>
          <w:rFonts w:cstheme="minorHAnsi"/>
        </w:rPr>
        <w:t xml:space="preserve">% of the students we had in the 2013‐2014 academic year. </w:t>
      </w:r>
    </w:p>
    <w:p w:rsidR="003B36B4" w:rsidRDefault="003B36B4" w:rsidP="004525A6">
      <w:pPr>
        <w:pStyle w:val="ListParagraph"/>
        <w:numPr>
          <w:ilvl w:val="1"/>
          <w:numId w:val="21"/>
        </w:numPr>
        <w:spacing w:after="0" w:line="240" w:lineRule="auto"/>
        <w:rPr>
          <w:rFonts w:cstheme="minorHAnsi"/>
        </w:rPr>
      </w:pPr>
      <w:r w:rsidRPr="003B36B4">
        <w:rPr>
          <w:rFonts w:cstheme="minorHAnsi"/>
        </w:rPr>
        <w:t>This is a compari</w:t>
      </w:r>
      <w:r>
        <w:rPr>
          <w:rFonts w:cstheme="minorHAnsi"/>
        </w:rPr>
        <w:t>son to a year that was already 1</w:t>
      </w:r>
      <w:r w:rsidRPr="003B36B4">
        <w:rPr>
          <w:rFonts w:cstheme="minorHAnsi"/>
        </w:rPr>
        <w:t>% lower than the previous year</w:t>
      </w:r>
      <w:r>
        <w:rPr>
          <w:rFonts w:cstheme="minorHAnsi"/>
        </w:rPr>
        <w:t>, but marks a 12% increase over 2014-2015</w:t>
      </w:r>
      <w:r w:rsidRPr="003B36B4">
        <w:rPr>
          <w:rFonts w:cstheme="minorHAnsi"/>
        </w:rPr>
        <w:t>.</w:t>
      </w:r>
    </w:p>
    <w:p w:rsidR="003B36B4" w:rsidRPr="003B36B4" w:rsidRDefault="003B36B4" w:rsidP="004525A6">
      <w:pPr>
        <w:pStyle w:val="ListParagraph"/>
        <w:numPr>
          <w:ilvl w:val="1"/>
          <w:numId w:val="21"/>
        </w:numPr>
        <w:spacing w:after="0" w:line="240" w:lineRule="auto"/>
        <w:rPr>
          <w:rFonts w:cstheme="minorHAnsi"/>
        </w:rPr>
      </w:pPr>
      <w:r w:rsidRPr="003B36B4">
        <w:rPr>
          <w:rFonts w:cstheme="minorHAnsi"/>
        </w:rPr>
        <w:t>Thus, we have gone from serving 1456 students [2012‐13] to serving 1</w:t>
      </w:r>
      <w:r>
        <w:rPr>
          <w:rFonts w:cstheme="minorHAnsi"/>
        </w:rPr>
        <w:t>317</w:t>
      </w:r>
      <w:r w:rsidRPr="003B36B4">
        <w:rPr>
          <w:rFonts w:cstheme="minorHAnsi"/>
        </w:rPr>
        <w:t xml:space="preserve"> students [201</w:t>
      </w:r>
      <w:r>
        <w:rPr>
          <w:rFonts w:cstheme="minorHAnsi"/>
        </w:rPr>
        <w:t>5</w:t>
      </w:r>
      <w:r w:rsidRPr="003B36B4">
        <w:rPr>
          <w:rFonts w:cstheme="minorHAnsi"/>
        </w:rPr>
        <w:t>‐1</w:t>
      </w:r>
      <w:r>
        <w:rPr>
          <w:rFonts w:cstheme="minorHAnsi"/>
        </w:rPr>
        <w:t>6</w:t>
      </w:r>
      <w:r w:rsidRPr="003B36B4">
        <w:rPr>
          <w:rFonts w:cstheme="minorHAnsi"/>
        </w:rPr>
        <w:t xml:space="preserve">], with our percentage of the overall student population declining </w:t>
      </w:r>
      <w:r>
        <w:rPr>
          <w:rFonts w:cstheme="minorHAnsi"/>
        </w:rPr>
        <w:t>as well</w:t>
      </w:r>
      <w:r w:rsidRPr="003B36B4">
        <w:rPr>
          <w:rFonts w:cstheme="minorHAnsi"/>
        </w:rPr>
        <w:t>. This is a weakness, yet is was expected.</w:t>
      </w:r>
      <w:r>
        <w:rPr>
          <w:rFonts w:cstheme="minorHAnsi"/>
        </w:rPr>
        <w:t xml:space="preserve"> The ‘silver lining’ is that our new cohorts [and multiple measures] are beginning to bring enrollment number back up to close to 2013-2014 levels.</w:t>
      </w:r>
    </w:p>
    <w:p w:rsidR="003B36B4" w:rsidRPr="003B36B4" w:rsidRDefault="003B36B4" w:rsidP="004525A6">
      <w:pPr>
        <w:pStyle w:val="ListParagraph"/>
        <w:numPr>
          <w:ilvl w:val="0"/>
          <w:numId w:val="21"/>
        </w:numPr>
        <w:spacing w:after="0" w:line="240" w:lineRule="auto"/>
        <w:rPr>
          <w:rFonts w:cstheme="minorHAnsi"/>
        </w:rPr>
      </w:pPr>
      <w:r w:rsidRPr="003B36B4">
        <w:rPr>
          <w:rFonts w:cstheme="minorHAnsi"/>
        </w:rPr>
        <w:lastRenderedPageBreak/>
        <w:t>We believed that the ultimate impact of this requirement will be higher success rates, which will facilitate higher transfer rates and higher degree attainment rates.</w:t>
      </w:r>
    </w:p>
    <w:p w:rsidR="003B36B4" w:rsidRPr="003B36B4" w:rsidRDefault="003B36B4" w:rsidP="004525A6">
      <w:pPr>
        <w:pStyle w:val="ListParagraph"/>
        <w:numPr>
          <w:ilvl w:val="0"/>
          <w:numId w:val="21"/>
        </w:numPr>
        <w:spacing w:after="0" w:line="240" w:lineRule="auto"/>
        <w:rPr>
          <w:rFonts w:cstheme="minorHAnsi"/>
        </w:rPr>
      </w:pPr>
      <w:r w:rsidRPr="003B36B4">
        <w:rPr>
          <w:rFonts w:cstheme="minorHAnsi"/>
        </w:rPr>
        <w:t>A look at our 201</w:t>
      </w:r>
      <w:r>
        <w:rPr>
          <w:rFonts w:cstheme="minorHAnsi"/>
        </w:rPr>
        <w:t>5</w:t>
      </w:r>
      <w:r w:rsidRPr="003B36B4">
        <w:rPr>
          <w:rFonts w:cstheme="minorHAnsi"/>
        </w:rPr>
        <w:t>‐1</w:t>
      </w:r>
      <w:r>
        <w:rPr>
          <w:rFonts w:cstheme="minorHAnsi"/>
        </w:rPr>
        <w:t>6</w:t>
      </w:r>
      <w:r w:rsidRPr="003B36B4">
        <w:rPr>
          <w:rFonts w:cstheme="minorHAnsi"/>
        </w:rPr>
        <w:t xml:space="preserve"> success rates </w:t>
      </w:r>
      <w:r w:rsidR="006B3559">
        <w:rPr>
          <w:rFonts w:cstheme="minorHAnsi"/>
        </w:rPr>
        <w:t xml:space="preserve">validates this belief, as it </w:t>
      </w:r>
      <w:r w:rsidRPr="003B36B4">
        <w:rPr>
          <w:rFonts w:cstheme="minorHAnsi"/>
        </w:rPr>
        <w:t xml:space="preserve">demonstrates higher retention </w:t>
      </w:r>
      <w:r w:rsidR="006B3559">
        <w:rPr>
          <w:rFonts w:cstheme="minorHAnsi"/>
        </w:rPr>
        <w:t xml:space="preserve">rates </w:t>
      </w:r>
      <w:r w:rsidRPr="003B36B4">
        <w:rPr>
          <w:rFonts w:cstheme="minorHAnsi"/>
        </w:rPr>
        <w:t>than ever [</w:t>
      </w:r>
      <w:r w:rsidR="006B3559">
        <w:rPr>
          <w:rFonts w:cstheme="minorHAnsi"/>
        </w:rPr>
        <w:t>91</w:t>
      </w:r>
      <w:r w:rsidRPr="003B36B4">
        <w:rPr>
          <w:rFonts w:cstheme="minorHAnsi"/>
        </w:rPr>
        <w:t>%] and higher success rates than ever [7</w:t>
      </w:r>
      <w:r w:rsidR="006B3559">
        <w:rPr>
          <w:rFonts w:cstheme="minorHAnsi"/>
        </w:rPr>
        <w:t>3%], both of which are 2% points higher than the rate measured in the previous academic year.</w:t>
      </w:r>
    </w:p>
    <w:p w:rsidR="00F04711" w:rsidRDefault="003B36B4" w:rsidP="004525A6">
      <w:pPr>
        <w:pStyle w:val="ListParagraph"/>
        <w:numPr>
          <w:ilvl w:val="1"/>
          <w:numId w:val="21"/>
        </w:numPr>
        <w:spacing w:after="0" w:line="240" w:lineRule="auto"/>
        <w:rPr>
          <w:rFonts w:cstheme="minorHAnsi"/>
        </w:rPr>
      </w:pPr>
      <w:r w:rsidRPr="003B36B4">
        <w:rPr>
          <w:rFonts w:cstheme="minorHAnsi"/>
        </w:rPr>
        <w:t>Thus, the largest weakness [our lower share of students served] appears to be linked t</w:t>
      </w:r>
      <w:r w:rsidR="006B3559">
        <w:rPr>
          <w:rFonts w:cstheme="minorHAnsi"/>
        </w:rPr>
        <w:t>o our increase in success rates, and it begs the question as to whether a prerequisite really IS a weakness after all?</w:t>
      </w:r>
    </w:p>
    <w:p w:rsidR="006B3559" w:rsidRPr="003B36B4" w:rsidRDefault="006B3559" w:rsidP="006B3559">
      <w:pPr>
        <w:pStyle w:val="ListParagraph"/>
        <w:spacing w:after="0" w:line="240" w:lineRule="auto"/>
        <w:ind w:left="1800"/>
        <w:rPr>
          <w:rFonts w:cstheme="minorHAnsi"/>
        </w:rPr>
      </w:pPr>
    </w:p>
    <w:p w:rsidR="006340FF" w:rsidRDefault="006340FF" w:rsidP="004525A6">
      <w:pPr>
        <w:pStyle w:val="ListParagraph"/>
        <w:numPr>
          <w:ilvl w:val="0"/>
          <w:numId w:val="4"/>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6B3559" w:rsidRDefault="006B3559" w:rsidP="004525A6">
      <w:pPr>
        <w:pStyle w:val="ListParagraph"/>
        <w:numPr>
          <w:ilvl w:val="0"/>
          <w:numId w:val="22"/>
        </w:numPr>
        <w:spacing w:after="0" w:line="240" w:lineRule="auto"/>
        <w:rPr>
          <w:rFonts w:cstheme="minorHAnsi"/>
        </w:rPr>
      </w:pPr>
      <w:r w:rsidRPr="006B3559">
        <w:rPr>
          <w:rFonts w:cstheme="minorHAnsi"/>
        </w:rPr>
        <w:t>There were no unplanned events that had a significant enough impact upon our program to merit discussion.</w:t>
      </w:r>
    </w:p>
    <w:p w:rsidR="006B3559" w:rsidRDefault="006B3559" w:rsidP="004525A6">
      <w:pPr>
        <w:pStyle w:val="ListParagraph"/>
        <w:numPr>
          <w:ilvl w:val="0"/>
          <w:numId w:val="22"/>
        </w:numPr>
        <w:spacing w:after="0" w:line="240" w:lineRule="auto"/>
        <w:rPr>
          <w:rFonts w:cstheme="minorHAnsi"/>
        </w:rPr>
      </w:pPr>
      <w:r>
        <w:rPr>
          <w:rFonts w:cstheme="minorHAnsi"/>
        </w:rPr>
        <w:t>We did lose a section of courses from a full-time professor, who was elected grievance officer of the faculty union.</w:t>
      </w:r>
    </w:p>
    <w:p w:rsidR="006B3559" w:rsidRPr="006B3559" w:rsidRDefault="006B3559" w:rsidP="004525A6">
      <w:pPr>
        <w:pStyle w:val="ListParagraph"/>
        <w:numPr>
          <w:ilvl w:val="1"/>
          <w:numId w:val="22"/>
        </w:numPr>
        <w:spacing w:after="0" w:line="240" w:lineRule="auto"/>
        <w:rPr>
          <w:rFonts w:cstheme="minorHAnsi"/>
        </w:rPr>
      </w:pPr>
      <w:r>
        <w:rPr>
          <w:rFonts w:cstheme="minorHAnsi"/>
        </w:rPr>
        <w:t>That loss was offset by the gain of an adjunct who was available for morning classes.</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4525A6">
      <w:pPr>
        <w:pStyle w:val="ListParagraph"/>
        <w:numPr>
          <w:ilvl w:val="0"/>
          <w:numId w:val="1"/>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4525A6">
      <w:pPr>
        <w:pStyle w:val="ListParagraph"/>
        <w:numPr>
          <w:ilvl w:val="0"/>
          <w:numId w:val="2"/>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F04711" w:rsidRPr="00AE31FC" w:rsidRDefault="00AE31FC" w:rsidP="004525A6">
      <w:pPr>
        <w:pStyle w:val="ListParagraph"/>
        <w:numPr>
          <w:ilvl w:val="0"/>
          <w:numId w:val="19"/>
        </w:numPr>
        <w:spacing w:after="0" w:line="240" w:lineRule="auto"/>
        <w:rPr>
          <w:rFonts w:cstheme="minorHAnsi"/>
        </w:rPr>
      </w:pPr>
      <w:r w:rsidRPr="00AE31FC">
        <w:rPr>
          <w:rFonts w:eastAsia="SymbolMT" w:cs="Calibri"/>
        </w:rPr>
        <w:t>No positions requested at present.</w:t>
      </w:r>
    </w:p>
    <w:p w:rsidR="006340FF" w:rsidRPr="00E04250" w:rsidRDefault="00BD4AB8" w:rsidP="004525A6">
      <w:pPr>
        <w:pStyle w:val="ListParagraph"/>
        <w:numPr>
          <w:ilvl w:val="0"/>
          <w:numId w:val="2"/>
        </w:numPr>
        <w:spacing w:after="0" w:line="240" w:lineRule="auto"/>
        <w:ind w:left="720"/>
        <w:rPr>
          <w:rFonts w:cstheme="minorHAnsi"/>
          <w:u w:val="single"/>
        </w:rPr>
      </w:pPr>
      <w:r w:rsidRPr="00E04250">
        <w:rPr>
          <w:rFonts w:cstheme="minorHAnsi"/>
          <w:u w:val="single"/>
        </w:rPr>
        <w:t xml:space="preserve">Professional Development: </w:t>
      </w:r>
    </w:p>
    <w:p w:rsidR="003C0D4F" w:rsidRDefault="00CF3D41" w:rsidP="004525A6">
      <w:pPr>
        <w:pStyle w:val="ListParagraph"/>
        <w:numPr>
          <w:ilvl w:val="0"/>
          <w:numId w:val="3"/>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w:t>
      </w:r>
    </w:p>
    <w:p w:rsidR="003C0D4F" w:rsidRDefault="003C0D4F" w:rsidP="004525A6">
      <w:pPr>
        <w:pStyle w:val="ListParagraph"/>
        <w:numPr>
          <w:ilvl w:val="0"/>
          <w:numId w:val="18"/>
        </w:numPr>
        <w:spacing w:after="0" w:line="240" w:lineRule="auto"/>
      </w:pPr>
      <w:r>
        <w:t>Our program has also engaged in specific professional development opportunities to improve student performance.</w:t>
      </w:r>
    </w:p>
    <w:p w:rsidR="003C0D4F" w:rsidRDefault="003C0D4F" w:rsidP="004525A6">
      <w:pPr>
        <w:pStyle w:val="ListParagraph"/>
        <w:numPr>
          <w:ilvl w:val="0"/>
          <w:numId w:val="17"/>
        </w:numPr>
        <w:spacing w:after="0" w:line="240" w:lineRule="auto"/>
      </w:pPr>
      <w:r>
        <w:t>These steps include increased participation in programs designed to enhance student success: Habits of the Mind, Early Alert, ACDV workshops, and other extra‐curricular opportuni</w:t>
      </w:r>
      <w:r w:rsidR="00AE31FC">
        <w:t>ties to enhance student success, as provided by the BC Professional Development program.</w:t>
      </w:r>
    </w:p>
    <w:p w:rsidR="006340FF" w:rsidRDefault="00AE31FC" w:rsidP="004525A6">
      <w:pPr>
        <w:pStyle w:val="ListParagraph"/>
        <w:numPr>
          <w:ilvl w:val="0"/>
          <w:numId w:val="17"/>
        </w:numPr>
        <w:spacing w:after="0" w:line="240" w:lineRule="auto"/>
      </w:pPr>
      <w:r>
        <w:t xml:space="preserve">In addition, </w:t>
      </w:r>
      <w:r w:rsidR="006340FF" w:rsidRPr="00E04250">
        <w:t xml:space="preserve">  </w:t>
      </w:r>
      <w:r>
        <w:t>department members have actively engaged in conferences to enhance their knowledge about subject matter, as well as pedagogical techniques and how to be a more effective member of the academic community, through committee participation.</w:t>
      </w:r>
    </w:p>
    <w:p w:rsidR="00AE31FC" w:rsidRPr="00E04250" w:rsidRDefault="00AE31FC" w:rsidP="00AE31FC">
      <w:pPr>
        <w:pStyle w:val="ListParagraph"/>
        <w:spacing w:after="0" w:line="240" w:lineRule="auto"/>
        <w:ind w:left="1800"/>
      </w:pPr>
    </w:p>
    <w:p w:rsidR="006340FF" w:rsidRDefault="00FD03FF" w:rsidP="004525A6">
      <w:pPr>
        <w:pStyle w:val="ListParagraph"/>
        <w:numPr>
          <w:ilvl w:val="0"/>
          <w:numId w:val="3"/>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3C0D4F" w:rsidRPr="003C0D4F" w:rsidRDefault="003C0D4F" w:rsidP="004525A6">
      <w:pPr>
        <w:pStyle w:val="ListParagraph"/>
        <w:numPr>
          <w:ilvl w:val="0"/>
          <w:numId w:val="16"/>
        </w:numPr>
        <w:autoSpaceDE w:val="0"/>
        <w:autoSpaceDN w:val="0"/>
        <w:adjustRightInd w:val="0"/>
        <w:spacing w:after="0" w:line="240" w:lineRule="auto"/>
        <w:rPr>
          <w:rFonts w:eastAsia="SymbolMT" w:cs="Calibri"/>
        </w:rPr>
      </w:pPr>
      <w:r w:rsidRPr="003C0D4F">
        <w:rPr>
          <w:rFonts w:eastAsia="SymbolMT" w:cs="Calibri"/>
        </w:rPr>
        <w:t>Student success is paramount to our department. As such, there are two main areas of departmental activity that would best augment said student success that fit within the definition of Professional Development.</w:t>
      </w:r>
    </w:p>
    <w:p w:rsidR="003C0D4F" w:rsidRPr="003C0D4F" w:rsidRDefault="003C0D4F" w:rsidP="004525A6">
      <w:pPr>
        <w:pStyle w:val="ListParagraph"/>
        <w:numPr>
          <w:ilvl w:val="1"/>
          <w:numId w:val="16"/>
        </w:numPr>
        <w:autoSpaceDE w:val="0"/>
        <w:autoSpaceDN w:val="0"/>
        <w:adjustRightInd w:val="0"/>
        <w:spacing w:after="0" w:line="240" w:lineRule="auto"/>
        <w:rPr>
          <w:rFonts w:eastAsia="SymbolMT" w:cs="Calibri"/>
        </w:rPr>
      </w:pPr>
      <w:r w:rsidRPr="003C0D4F">
        <w:rPr>
          <w:rFonts w:eastAsia="SymbolMT" w:cs="Calibri"/>
        </w:rPr>
        <w:t>The first is participation in subject/field appropriate conferences to enhance knowledge of either new developments in subject matter or of pedagogical techniques to utilize in the classroom. This leads to higher morale as well, which translates to more engaged professionals.</w:t>
      </w:r>
    </w:p>
    <w:p w:rsidR="003C0D4F" w:rsidRPr="003C0D4F" w:rsidRDefault="003C0D4F" w:rsidP="004525A6">
      <w:pPr>
        <w:pStyle w:val="ListParagraph"/>
        <w:numPr>
          <w:ilvl w:val="1"/>
          <w:numId w:val="16"/>
        </w:numPr>
        <w:autoSpaceDE w:val="0"/>
        <w:autoSpaceDN w:val="0"/>
        <w:adjustRightInd w:val="0"/>
        <w:spacing w:after="0" w:line="240" w:lineRule="auto"/>
        <w:rPr>
          <w:rFonts w:eastAsia="SymbolMT" w:cs="Calibri"/>
        </w:rPr>
      </w:pPr>
      <w:r w:rsidRPr="003C0D4F">
        <w:rPr>
          <w:rFonts w:eastAsia="SymbolMT" w:cs="Calibri"/>
        </w:rPr>
        <w:t>The second area of activity is continual [or expanding] participation in campus initiatives to increase student success, such as the Habits of the Mind program or Mentor‐ship programs that assist traditionally marginalized groups.</w:t>
      </w:r>
    </w:p>
    <w:p w:rsidR="0063650E" w:rsidRPr="00E04250" w:rsidRDefault="0063650E" w:rsidP="0063650E">
      <w:pPr>
        <w:pStyle w:val="ListParagraph"/>
        <w:spacing w:after="0" w:line="240" w:lineRule="auto"/>
        <w:ind w:left="1080"/>
      </w:pPr>
    </w:p>
    <w:p w:rsidR="0063650E" w:rsidRPr="0063650E" w:rsidRDefault="00CA5D66" w:rsidP="004525A6">
      <w:pPr>
        <w:pStyle w:val="ListParagraph"/>
        <w:numPr>
          <w:ilvl w:val="0"/>
          <w:numId w:val="1"/>
        </w:numPr>
        <w:spacing w:after="0" w:line="240" w:lineRule="auto"/>
        <w:ind w:left="360"/>
        <w:rPr>
          <w:rFonts w:cstheme="minorHAnsi"/>
          <w:u w:val="single"/>
        </w:rPr>
      </w:pPr>
      <w:r w:rsidRPr="0063650E">
        <w:rPr>
          <w:rFonts w:cstheme="minorHAnsi"/>
          <w:u w:val="single"/>
        </w:rPr>
        <w:lastRenderedPageBreak/>
        <w:t xml:space="preserve">Facilities: </w:t>
      </w:r>
    </w:p>
    <w:p w:rsidR="006340FF" w:rsidRDefault="00FD03FF" w:rsidP="004525A6">
      <w:pPr>
        <w:pStyle w:val="ListParagraph"/>
        <w:numPr>
          <w:ilvl w:val="0"/>
          <w:numId w:val="7"/>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3C0D4F" w:rsidRDefault="00F04711" w:rsidP="004525A6">
      <w:pPr>
        <w:pStyle w:val="ListParagraph"/>
        <w:numPr>
          <w:ilvl w:val="0"/>
          <w:numId w:val="14"/>
        </w:numPr>
        <w:spacing w:after="0" w:line="240" w:lineRule="auto"/>
        <w:rPr>
          <w:rFonts w:cstheme="minorHAnsi"/>
        </w:rPr>
      </w:pPr>
      <w:r>
        <w:rPr>
          <w:rFonts w:cstheme="minorHAnsi"/>
        </w:rPr>
        <w:t>There has been no significant maintenance, repair or updating of the facilities in H-11, the primary classroom for our p</w:t>
      </w:r>
      <w:r w:rsidR="003C0D4F">
        <w:rPr>
          <w:rFonts w:cstheme="minorHAnsi"/>
        </w:rPr>
        <w:t>rogram, or, to the best of our knowledge, at the outlying classrooms on [and off] campus.</w:t>
      </w:r>
      <w:r>
        <w:rPr>
          <w:rFonts w:cstheme="minorHAnsi"/>
        </w:rPr>
        <w:t xml:space="preserve"> </w:t>
      </w:r>
    </w:p>
    <w:p w:rsidR="00F04711" w:rsidRPr="0063650E" w:rsidRDefault="00F04711" w:rsidP="004525A6">
      <w:pPr>
        <w:pStyle w:val="ListParagraph"/>
        <w:numPr>
          <w:ilvl w:val="0"/>
          <w:numId w:val="14"/>
        </w:numPr>
        <w:spacing w:after="0" w:line="240" w:lineRule="auto"/>
        <w:rPr>
          <w:rFonts w:cstheme="minorHAnsi"/>
        </w:rPr>
      </w:pPr>
      <w:r>
        <w:rPr>
          <w:rFonts w:cstheme="minorHAnsi"/>
        </w:rPr>
        <w:t>As such, there has been no</w:t>
      </w:r>
      <w:r w:rsidR="003C0D4F">
        <w:rPr>
          <w:rFonts w:cstheme="minorHAnsi"/>
        </w:rPr>
        <w:t xml:space="preserve"> measureable</w:t>
      </w:r>
      <w:r>
        <w:rPr>
          <w:rFonts w:cstheme="minorHAnsi"/>
        </w:rPr>
        <w:t xml:space="preserve"> affect on the program.</w:t>
      </w:r>
    </w:p>
    <w:p w:rsidR="003C0D4F" w:rsidRDefault="00FD03FF" w:rsidP="004525A6">
      <w:pPr>
        <w:pStyle w:val="ListParagraph"/>
        <w:numPr>
          <w:ilvl w:val="0"/>
          <w:numId w:val="7"/>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3C0D4F" w:rsidRPr="003C0D4F" w:rsidRDefault="003C0D4F" w:rsidP="004525A6">
      <w:pPr>
        <w:pStyle w:val="ListParagraph"/>
        <w:numPr>
          <w:ilvl w:val="0"/>
          <w:numId w:val="15"/>
        </w:numPr>
        <w:autoSpaceDE w:val="0"/>
        <w:autoSpaceDN w:val="0"/>
        <w:adjustRightInd w:val="0"/>
        <w:spacing w:after="0" w:line="240" w:lineRule="auto"/>
        <w:rPr>
          <w:rFonts w:eastAsia="SymbolMT" w:cs="Calibri"/>
        </w:rPr>
      </w:pPr>
      <w:r w:rsidRPr="003C0D4F">
        <w:rPr>
          <w:rFonts w:eastAsia="SymbolMT" w:cs="Calibri"/>
        </w:rPr>
        <w:t>The main facilities request we have submitted will result in increased ability of the students to see the board and any data presentations in the classroom.</w:t>
      </w:r>
    </w:p>
    <w:p w:rsidR="00BD4AB8" w:rsidRPr="003C0D4F" w:rsidRDefault="003C0D4F" w:rsidP="004525A6">
      <w:pPr>
        <w:pStyle w:val="ListParagraph"/>
        <w:numPr>
          <w:ilvl w:val="0"/>
          <w:numId w:val="15"/>
        </w:numPr>
        <w:spacing w:after="0" w:line="240" w:lineRule="auto"/>
        <w:rPr>
          <w:rFonts w:cstheme="minorHAnsi"/>
        </w:rPr>
      </w:pPr>
      <w:r w:rsidRPr="003C0D4F">
        <w:rPr>
          <w:rFonts w:eastAsia="SymbolMT" w:cs="Calibri"/>
        </w:rPr>
        <w:t>This will result in higher levels of comprehension among the students, which should result in higher levels of student success.</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473541" w:rsidRDefault="0063650E" w:rsidP="004525A6">
      <w:pPr>
        <w:pStyle w:val="ListParagraph"/>
        <w:numPr>
          <w:ilvl w:val="0"/>
          <w:numId w:val="8"/>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473541" w:rsidRPr="00473541" w:rsidRDefault="00473541" w:rsidP="004525A6">
      <w:pPr>
        <w:pStyle w:val="ListParagraph"/>
        <w:numPr>
          <w:ilvl w:val="0"/>
          <w:numId w:val="11"/>
        </w:numPr>
        <w:autoSpaceDE w:val="0"/>
        <w:autoSpaceDN w:val="0"/>
        <w:adjustRightInd w:val="0"/>
        <w:spacing w:after="0" w:line="240" w:lineRule="auto"/>
        <w:rPr>
          <w:rFonts w:eastAsia="SymbolMT" w:cs="Calibri"/>
        </w:rPr>
      </w:pPr>
      <w:r w:rsidRPr="00473541">
        <w:rPr>
          <w:rFonts w:eastAsia="SymbolMT" w:cs="Calibri"/>
        </w:rPr>
        <w:t>Other than off‐campus, our Priority Room Scheduling process has resulted in all Econ classes taught M‐F on the Panorama Campus being</w:t>
      </w:r>
    </w:p>
    <w:p w:rsidR="00473541" w:rsidRPr="00473541" w:rsidRDefault="00473541" w:rsidP="004525A6">
      <w:pPr>
        <w:pStyle w:val="ListParagraph"/>
        <w:numPr>
          <w:ilvl w:val="0"/>
          <w:numId w:val="11"/>
        </w:numPr>
        <w:autoSpaceDE w:val="0"/>
        <w:autoSpaceDN w:val="0"/>
        <w:adjustRightInd w:val="0"/>
        <w:spacing w:after="0" w:line="240" w:lineRule="auto"/>
        <w:rPr>
          <w:rFonts w:eastAsia="SymbolMT" w:cs="Calibri"/>
        </w:rPr>
      </w:pPr>
      <w:r w:rsidRPr="00473541">
        <w:rPr>
          <w:rFonts w:eastAsia="SymbolMT" w:cs="Calibri"/>
        </w:rPr>
        <w:t>offered in the same room, thus this question is only relevant as it applies to H‐11.</w:t>
      </w:r>
    </w:p>
    <w:p w:rsidR="00473541" w:rsidRPr="00473541" w:rsidRDefault="00473541" w:rsidP="004525A6">
      <w:pPr>
        <w:pStyle w:val="ListParagraph"/>
        <w:numPr>
          <w:ilvl w:val="0"/>
          <w:numId w:val="11"/>
        </w:numPr>
        <w:autoSpaceDE w:val="0"/>
        <w:autoSpaceDN w:val="0"/>
        <w:adjustRightInd w:val="0"/>
        <w:spacing w:after="0" w:line="240" w:lineRule="auto"/>
        <w:rPr>
          <w:rFonts w:eastAsia="SymbolMT" w:cs="Calibri"/>
        </w:rPr>
      </w:pPr>
      <w:r w:rsidRPr="00473541">
        <w:rPr>
          <w:rFonts w:eastAsia="SymbolMT" w:cs="Calibri"/>
        </w:rPr>
        <w:t>The existing technology has two flaws in this room.</w:t>
      </w:r>
    </w:p>
    <w:p w:rsidR="00473541" w:rsidRPr="00473541" w:rsidRDefault="00473541" w:rsidP="004525A6">
      <w:pPr>
        <w:pStyle w:val="ListParagraph"/>
        <w:numPr>
          <w:ilvl w:val="1"/>
          <w:numId w:val="11"/>
        </w:numPr>
        <w:autoSpaceDE w:val="0"/>
        <w:autoSpaceDN w:val="0"/>
        <w:adjustRightInd w:val="0"/>
        <w:spacing w:after="0" w:line="240" w:lineRule="auto"/>
        <w:rPr>
          <w:rFonts w:eastAsia="SymbolMT" w:cs="Calibri"/>
        </w:rPr>
      </w:pPr>
      <w:r w:rsidRPr="00473541">
        <w:rPr>
          <w:rFonts w:eastAsia="SymbolMT" w:cs="Calibri"/>
        </w:rPr>
        <w:t>The first is that the images from the computer are too small for those in the rear of the room to see clearly.</w:t>
      </w:r>
    </w:p>
    <w:p w:rsidR="00473541" w:rsidRDefault="00473541" w:rsidP="004525A6">
      <w:pPr>
        <w:pStyle w:val="ListParagraph"/>
        <w:numPr>
          <w:ilvl w:val="1"/>
          <w:numId w:val="11"/>
        </w:numPr>
        <w:autoSpaceDE w:val="0"/>
        <w:autoSpaceDN w:val="0"/>
        <w:adjustRightInd w:val="0"/>
        <w:spacing w:after="0" w:line="240" w:lineRule="auto"/>
        <w:rPr>
          <w:rFonts w:eastAsia="SymbolMT" w:cs="Calibri"/>
        </w:rPr>
      </w:pPr>
      <w:r w:rsidRPr="00473541">
        <w:rPr>
          <w:rFonts w:eastAsia="SymbolMT" w:cs="Calibri"/>
        </w:rPr>
        <w:t>The second is that the WiFi signal in the room is so weak that students cannot follow the days presentation while using their computer to</w:t>
      </w:r>
      <w:r>
        <w:rPr>
          <w:rFonts w:eastAsia="SymbolMT" w:cs="Calibri"/>
        </w:rPr>
        <w:t xml:space="preserve"> </w:t>
      </w:r>
      <w:r w:rsidRPr="00473541">
        <w:rPr>
          <w:rFonts w:eastAsia="SymbolMT" w:cs="Calibri"/>
        </w:rPr>
        <w:t>use the online notes component provided.</w:t>
      </w:r>
    </w:p>
    <w:p w:rsidR="00473541" w:rsidRPr="00473541" w:rsidRDefault="00473541" w:rsidP="004525A6">
      <w:pPr>
        <w:pStyle w:val="ListParagraph"/>
        <w:numPr>
          <w:ilvl w:val="0"/>
          <w:numId w:val="11"/>
        </w:numPr>
        <w:autoSpaceDE w:val="0"/>
        <w:autoSpaceDN w:val="0"/>
        <w:adjustRightInd w:val="0"/>
        <w:spacing w:after="0" w:line="240" w:lineRule="auto"/>
        <w:contextualSpacing w:val="0"/>
      </w:pPr>
      <w:r w:rsidRPr="00473541">
        <w:rPr>
          <w:rFonts w:eastAsia="SymbolMT" w:cs="Calibri"/>
        </w:rPr>
        <w:t>As such, the technology is limiting student access to all the tools/information that the instructors are attempting to make available for student success.</w:t>
      </w:r>
    </w:p>
    <w:p w:rsidR="0063650E" w:rsidRDefault="0063650E" w:rsidP="004525A6">
      <w:pPr>
        <w:pStyle w:val="ListParagraph"/>
        <w:numPr>
          <w:ilvl w:val="0"/>
          <w:numId w:val="8"/>
        </w:numPr>
        <w:spacing w:after="0" w:line="240" w:lineRule="auto"/>
        <w:contextualSpacing w:val="0"/>
      </w:pPr>
      <w:r>
        <w:t>How will your new or repurposed classroom, office technology and/or equipment request contribute to student success?</w:t>
      </w:r>
    </w:p>
    <w:p w:rsidR="00473541" w:rsidRPr="00473541" w:rsidRDefault="00473541" w:rsidP="004525A6">
      <w:pPr>
        <w:pStyle w:val="ListParagraph"/>
        <w:numPr>
          <w:ilvl w:val="0"/>
          <w:numId w:val="10"/>
        </w:numPr>
        <w:autoSpaceDE w:val="0"/>
        <w:autoSpaceDN w:val="0"/>
        <w:adjustRightInd w:val="0"/>
        <w:spacing w:after="0" w:line="240" w:lineRule="auto"/>
        <w:rPr>
          <w:rFonts w:eastAsia="SymbolMT" w:cs="Calibri"/>
        </w:rPr>
      </w:pPr>
      <w:r w:rsidRPr="00473541">
        <w:rPr>
          <w:rFonts w:eastAsia="SymbolMT" w:cs="Calibri"/>
        </w:rPr>
        <w:t>If we are successful in having our requests granted, we will be able to improve the quality of education in multiple ways.</w:t>
      </w:r>
    </w:p>
    <w:p w:rsidR="00473541" w:rsidRPr="00473541" w:rsidRDefault="00473541" w:rsidP="004525A6">
      <w:pPr>
        <w:pStyle w:val="ListParagraph"/>
        <w:numPr>
          <w:ilvl w:val="0"/>
          <w:numId w:val="10"/>
        </w:numPr>
        <w:autoSpaceDE w:val="0"/>
        <w:autoSpaceDN w:val="0"/>
        <w:adjustRightInd w:val="0"/>
        <w:spacing w:after="0" w:line="240" w:lineRule="auto"/>
        <w:rPr>
          <w:rFonts w:eastAsia="SymbolMT" w:cs="Calibri"/>
        </w:rPr>
      </w:pPr>
      <w:r w:rsidRPr="00473541">
        <w:rPr>
          <w:rFonts w:eastAsia="SymbolMT" w:cs="Calibri"/>
        </w:rPr>
        <w:t>We will be able to have them take effective notes, as they would all have desks.</w:t>
      </w:r>
    </w:p>
    <w:p w:rsidR="00473541" w:rsidRPr="00473541" w:rsidRDefault="00473541" w:rsidP="004525A6">
      <w:pPr>
        <w:pStyle w:val="ListParagraph"/>
        <w:numPr>
          <w:ilvl w:val="0"/>
          <w:numId w:val="10"/>
        </w:numPr>
        <w:autoSpaceDE w:val="0"/>
        <w:autoSpaceDN w:val="0"/>
        <w:adjustRightInd w:val="0"/>
        <w:spacing w:after="0" w:line="240" w:lineRule="auto"/>
        <w:rPr>
          <w:rFonts w:eastAsia="SymbolMT" w:cs="Calibri"/>
        </w:rPr>
      </w:pPr>
      <w:r w:rsidRPr="00473541">
        <w:rPr>
          <w:rFonts w:eastAsia="SymbolMT" w:cs="Calibri"/>
        </w:rPr>
        <w:t>Those who have special needs would have appropriate desks in the room for their success.</w:t>
      </w:r>
    </w:p>
    <w:p w:rsidR="00473541" w:rsidRPr="00473541" w:rsidRDefault="00473541" w:rsidP="004525A6">
      <w:pPr>
        <w:pStyle w:val="ListParagraph"/>
        <w:numPr>
          <w:ilvl w:val="0"/>
          <w:numId w:val="10"/>
        </w:numPr>
        <w:autoSpaceDE w:val="0"/>
        <w:autoSpaceDN w:val="0"/>
        <w:adjustRightInd w:val="0"/>
        <w:spacing w:after="0" w:line="240" w:lineRule="auto"/>
        <w:rPr>
          <w:rFonts w:eastAsia="SymbolMT" w:cs="Calibri"/>
        </w:rPr>
      </w:pPr>
      <w:r w:rsidRPr="00473541">
        <w:rPr>
          <w:rFonts w:eastAsia="SymbolMT" w:cs="Calibri"/>
        </w:rPr>
        <w:t>With expanded Wifi, the students will be able to use their portable devices to interact in new technologies for the classroom, whereas now they are limited by weak signals or choked bandwidth.</w:t>
      </w:r>
    </w:p>
    <w:p w:rsidR="00473541" w:rsidRPr="00473541" w:rsidRDefault="00473541" w:rsidP="004525A6">
      <w:pPr>
        <w:pStyle w:val="ListParagraph"/>
        <w:numPr>
          <w:ilvl w:val="0"/>
          <w:numId w:val="10"/>
        </w:numPr>
        <w:autoSpaceDE w:val="0"/>
        <w:autoSpaceDN w:val="0"/>
        <w:adjustRightInd w:val="0"/>
        <w:spacing w:after="0" w:line="240" w:lineRule="auto"/>
        <w:rPr>
          <w:rFonts w:eastAsia="SymbolMT" w:cs="Calibri"/>
        </w:rPr>
      </w:pPr>
      <w:r w:rsidRPr="00473541">
        <w:rPr>
          <w:rFonts w:eastAsia="SymbolMT" w:cs="Calibri"/>
        </w:rPr>
        <w:t>When using technology to teach, the images will be clearer and the students will still be able to see well enough to take notes due to the new projectors.</w:t>
      </w:r>
    </w:p>
    <w:p w:rsidR="00473541" w:rsidRPr="00473541" w:rsidRDefault="00473541" w:rsidP="004525A6">
      <w:pPr>
        <w:pStyle w:val="ListParagraph"/>
        <w:numPr>
          <w:ilvl w:val="0"/>
          <w:numId w:val="10"/>
        </w:numPr>
        <w:autoSpaceDE w:val="0"/>
        <w:autoSpaceDN w:val="0"/>
        <w:adjustRightInd w:val="0"/>
        <w:spacing w:after="0" w:line="240" w:lineRule="auto"/>
      </w:pPr>
      <w:r w:rsidRPr="00473541">
        <w:rPr>
          <w:rFonts w:eastAsia="SymbolMT" w:cs="Calibri"/>
        </w:rPr>
        <w:t>These requests will create a more positive learning environment for the students, which enables them to focus on the task at hand‐ education, instead of discomfort or overcoming difficulties in seeing what they are doing.</w:t>
      </w:r>
    </w:p>
    <w:p w:rsidR="0063650E" w:rsidRDefault="0063650E" w:rsidP="004525A6">
      <w:pPr>
        <w:pStyle w:val="ListParagraph"/>
        <w:numPr>
          <w:ilvl w:val="0"/>
          <w:numId w:val="7"/>
        </w:numPr>
        <w:autoSpaceDE w:val="0"/>
        <w:autoSpaceDN w:val="0"/>
        <w:adjustRightInd w:val="0"/>
        <w:spacing w:after="0" w:line="240" w:lineRule="auto"/>
        <w:contextualSpacing w:val="0"/>
      </w:pPr>
      <w:r>
        <w:t xml:space="preserve">Discuss the effectiveness of technology used in your area to meet college strategic goals. </w:t>
      </w:r>
    </w:p>
    <w:p w:rsidR="00BC6132" w:rsidRPr="00BC6132" w:rsidRDefault="00BC6132" w:rsidP="004525A6">
      <w:pPr>
        <w:pStyle w:val="ListParagraph"/>
        <w:numPr>
          <w:ilvl w:val="0"/>
          <w:numId w:val="12"/>
        </w:numPr>
        <w:autoSpaceDE w:val="0"/>
        <w:autoSpaceDN w:val="0"/>
        <w:adjustRightInd w:val="0"/>
        <w:spacing w:after="0" w:line="240" w:lineRule="auto"/>
        <w:rPr>
          <w:rFonts w:eastAsia="SymbolMT" w:cs="Calibri"/>
        </w:rPr>
      </w:pPr>
      <w:r w:rsidRPr="00BC6132">
        <w:rPr>
          <w:rFonts w:eastAsia="SymbolMT" w:cs="Calibri"/>
        </w:rPr>
        <w:t>Our area is operating at a deficit in modern educational technology, which hinders the college’s goal of enhancing student educational opportunities [Strategic Direction #1, paraphrased].</w:t>
      </w:r>
    </w:p>
    <w:p w:rsidR="00BC6132" w:rsidRDefault="00BC6132" w:rsidP="004525A6">
      <w:pPr>
        <w:pStyle w:val="ListParagraph"/>
        <w:numPr>
          <w:ilvl w:val="0"/>
          <w:numId w:val="12"/>
        </w:numPr>
        <w:autoSpaceDE w:val="0"/>
        <w:autoSpaceDN w:val="0"/>
        <w:adjustRightInd w:val="0"/>
        <w:spacing w:after="0" w:line="240" w:lineRule="auto"/>
        <w:rPr>
          <w:rFonts w:eastAsia="SymbolMT" w:cs="Calibri"/>
        </w:rPr>
      </w:pPr>
      <w:r w:rsidRPr="00BC6132">
        <w:rPr>
          <w:rFonts w:eastAsia="SymbolMT" w:cs="Calibri"/>
        </w:rPr>
        <w:t xml:space="preserve">Initiative #2 under Strategic Direction #3 [Facilities] is to “Enhance campus WIFI coverage and capacity”, which is what we are asking for. </w:t>
      </w:r>
    </w:p>
    <w:p w:rsidR="00BC6132" w:rsidRPr="00BC6132" w:rsidRDefault="00BC6132" w:rsidP="004525A6">
      <w:pPr>
        <w:pStyle w:val="ListParagraph"/>
        <w:numPr>
          <w:ilvl w:val="1"/>
          <w:numId w:val="12"/>
        </w:numPr>
        <w:autoSpaceDE w:val="0"/>
        <w:autoSpaceDN w:val="0"/>
        <w:adjustRightInd w:val="0"/>
        <w:spacing w:after="0" w:line="240" w:lineRule="auto"/>
        <w:rPr>
          <w:rFonts w:eastAsia="SymbolMT" w:cs="Calibri"/>
        </w:rPr>
      </w:pPr>
      <w:r w:rsidRPr="00BC6132">
        <w:rPr>
          <w:rFonts w:eastAsia="SymbolMT" w:cs="Calibri"/>
        </w:rPr>
        <w:t>The current levels of support for WiFi isn’t effectively meeting our educational needs, our students’ needs, and falls short of the college’s strategic goal.</w:t>
      </w:r>
    </w:p>
    <w:p w:rsidR="00BC6132" w:rsidRPr="00BC6132" w:rsidRDefault="00BC6132" w:rsidP="004525A6">
      <w:pPr>
        <w:pStyle w:val="ListParagraph"/>
        <w:numPr>
          <w:ilvl w:val="0"/>
          <w:numId w:val="12"/>
        </w:numPr>
        <w:autoSpaceDE w:val="0"/>
        <w:autoSpaceDN w:val="0"/>
        <w:adjustRightInd w:val="0"/>
        <w:spacing w:after="0" w:line="240" w:lineRule="auto"/>
        <w:rPr>
          <w:rFonts w:eastAsia="SymbolMT" w:cs="Calibri"/>
        </w:rPr>
      </w:pPr>
      <w:r w:rsidRPr="00BC6132">
        <w:rPr>
          <w:rFonts w:eastAsia="SymbolMT" w:cs="Calibri"/>
        </w:rPr>
        <w:lastRenderedPageBreak/>
        <w:t>In addition, we have previously requested projectors be installed in each classroom, as the TVs being used for monitors are too small of a screen</w:t>
      </w:r>
    </w:p>
    <w:p w:rsidR="00BC6132" w:rsidRPr="00BC6132" w:rsidRDefault="00BC6132" w:rsidP="004525A6">
      <w:pPr>
        <w:pStyle w:val="ListParagraph"/>
        <w:numPr>
          <w:ilvl w:val="0"/>
          <w:numId w:val="12"/>
        </w:numPr>
        <w:autoSpaceDE w:val="0"/>
        <w:autoSpaceDN w:val="0"/>
        <w:adjustRightInd w:val="0"/>
        <w:spacing w:after="0" w:line="240" w:lineRule="auto"/>
        <w:rPr>
          <w:rFonts w:eastAsia="SymbolMT" w:cs="Calibri"/>
        </w:rPr>
      </w:pPr>
      <w:r w:rsidRPr="00BC6132">
        <w:rPr>
          <w:rFonts w:eastAsia="SymbolMT" w:cs="Calibri"/>
        </w:rPr>
        <w:t>for students in the rear corner to be able to gain the most from the presentation, and those in the rear of the room can’t use the subtitles for anyone who has auditory language skill issues [disproportionally affected students and ADA compliance issues also].</w:t>
      </w:r>
    </w:p>
    <w:p w:rsidR="00BC6132" w:rsidRPr="00BC6132" w:rsidRDefault="00BC6132" w:rsidP="004525A6">
      <w:pPr>
        <w:pStyle w:val="ListParagraph"/>
        <w:numPr>
          <w:ilvl w:val="1"/>
          <w:numId w:val="12"/>
        </w:numPr>
        <w:autoSpaceDE w:val="0"/>
        <w:autoSpaceDN w:val="0"/>
        <w:adjustRightInd w:val="0"/>
        <w:spacing w:after="0" w:line="240" w:lineRule="auto"/>
        <w:rPr>
          <w:rFonts w:eastAsia="SymbolMT" w:cs="Calibri"/>
        </w:rPr>
      </w:pPr>
      <w:r w:rsidRPr="00BC6132">
        <w:rPr>
          <w:rFonts w:eastAsia="SymbolMT" w:cs="Calibri"/>
        </w:rPr>
        <w:t>We have not been able to achieve this.</w:t>
      </w:r>
    </w:p>
    <w:p w:rsidR="00BC6132" w:rsidRDefault="00BC6132" w:rsidP="004525A6">
      <w:pPr>
        <w:pStyle w:val="ListParagraph"/>
        <w:numPr>
          <w:ilvl w:val="1"/>
          <w:numId w:val="12"/>
        </w:numPr>
        <w:autoSpaceDE w:val="0"/>
        <w:autoSpaceDN w:val="0"/>
        <w:adjustRightInd w:val="0"/>
        <w:spacing w:after="0" w:line="240" w:lineRule="auto"/>
      </w:pPr>
      <w:r w:rsidRPr="00BC6132">
        <w:rPr>
          <w:rFonts w:eastAsia="SymbolMT" w:cs="Calibri"/>
        </w:rPr>
        <w:t>Until we do, there really is no point in requesting the smart boards, tablet rentals, and software licenses that will allow our program to meet or exceed the college’s strategic goals.</w:t>
      </w:r>
    </w:p>
    <w:p w:rsidR="0063650E" w:rsidRPr="00E04250" w:rsidRDefault="0063650E" w:rsidP="00E04250">
      <w:pPr>
        <w:spacing w:after="0" w:line="240" w:lineRule="auto"/>
        <w:rPr>
          <w:rFonts w:cstheme="minorHAnsi"/>
          <w:u w:val="single"/>
        </w:rPr>
      </w:pPr>
    </w:p>
    <w:p w:rsidR="006340FF"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BC6132" w:rsidRDefault="00BC6132" w:rsidP="00102476">
      <w:pPr>
        <w:spacing w:after="0" w:line="240" w:lineRule="auto"/>
        <w:rPr>
          <w:rFonts w:cstheme="minorHAnsi"/>
        </w:rPr>
      </w:pPr>
    </w:p>
    <w:p w:rsidR="00BC6132" w:rsidRPr="00BC6132" w:rsidRDefault="00BC6132" w:rsidP="004525A6">
      <w:pPr>
        <w:pStyle w:val="ListParagraph"/>
        <w:numPr>
          <w:ilvl w:val="0"/>
          <w:numId w:val="13"/>
        </w:numPr>
        <w:autoSpaceDE w:val="0"/>
        <w:autoSpaceDN w:val="0"/>
        <w:adjustRightInd w:val="0"/>
        <w:spacing w:after="0" w:line="240" w:lineRule="auto"/>
        <w:rPr>
          <w:rFonts w:eastAsiaTheme="minorHAnsi" w:cs="Calibri"/>
        </w:rPr>
      </w:pPr>
      <w:r w:rsidRPr="00BC6132">
        <w:rPr>
          <w:rFonts w:eastAsiaTheme="minorHAnsi" w:cs="Calibri"/>
        </w:rPr>
        <w:t>The only budget requests being made on the budget form are for the entire department‐ not just the program.</w:t>
      </w:r>
    </w:p>
    <w:p w:rsidR="00BC6132" w:rsidRPr="00BC6132" w:rsidRDefault="00BC6132" w:rsidP="004525A6">
      <w:pPr>
        <w:pStyle w:val="ListParagraph"/>
        <w:numPr>
          <w:ilvl w:val="0"/>
          <w:numId w:val="13"/>
        </w:numPr>
        <w:autoSpaceDE w:val="0"/>
        <w:autoSpaceDN w:val="0"/>
        <w:adjustRightInd w:val="0"/>
        <w:spacing w:after="0" w:line="240" w:lineRule="auto"/>
        <w:rPr>
          <w:rFonts w:eastAsiaTheme="minorHAnsi" w:cs="Calibri"/>
        </w:rPr>
      </w:pPr>
      <w:r w:rsidRPr="00BC6132">
        <w:rPr>
          <w:rFonts w:eastAsiaTheme="minorHAnsi" w:cs="Calibri"/>
        </w:rPr>
        <w:t>The requests are based on providing the necessary classroom/office supplies for a professor to be able to do their job.</w:t>
      </w:r>
    </w:p>
    <w:p w:rsidR="00BC6132" w:rsidRPr="00BC6132" w:rsidRDefault="00BC6132" w:rsidP="004525A6">
      <w:pPr>
        <w:pStyle w:val="ListParagraph"/>
        <w:numPr>
          <w:ilvl w:val="0"/>
          <w:numId w:val="13"/>
        </w:numPr>
        <w:autoSpaceDE w:val="0"/>
        <w:autoSpaceDN w:val="0"/>
        <w:adjustRightInd w:val="0"/>
        <w:spacing w:after="0" w:line="240" w:lineRule="auto"/>
        <w:rPr>
          <w:rFonts w:eastAsiaTheme="minorHAnsi" w:cs="Calibri"/>
        </w:rPr>
      </w:pPr>
      <w:r w:rsidRPr="00BC6132">
        <w:rPr>
          <w:rFonts w:eastAsiaTheme="minorHAnsi" w:cs="Calibri"/>
        </w:rPr>
        <w:t>The second request was for funds to be shared by the department so that members could use it to offset some of the expenses of attending conferences.</w:t>
      </w:r>
    </w:p>
    <w:p w:rsidR="00BC6132" w:rsidRPr="00BC6132" w:rsidRDefault="00BC6132" w:rsidP="004525A6">
      <w:pPr>
        <w:pStyle w:val="ListParagraph"/>
        <w:numPr>
          <w:ilvl w:val="1"/>
          <w:numId w:val="13"/>
        </w:numPr>
        <w:autoSpaceDE w:val="0"/>
        <w:autoSpaceDN w:val="0"/>
        <w:adjustRightInd w:val="0"/>
        <w:spacing w:after="0" w:line="240" w:lineRule="auto"/>
        <w:rPr>
          <w:rFonts w:eastAsiaTheme="minorHAnsi" w:cs="Calibri"/>
        </w:rPr>
      </w:pPr>
      <w:r w:rsidRPr="00BC6132">
        <w:rPr>
          <w:rFonts w:eastAsiaTheme="minorHAnsi" w:cs="Calibri"/>
        </w:rPr>
        <w:t>The ideas brought back from attending said conferences, combined with the sense of professional pride exhibited by colleagues who feel that their knowledge and understanding is valued by the college, translates into more effective leadership on campus and more effective teaching in the classroom.</w:t>
      </w:r>
    </w:p>
    <w:p w:rsidR="00BC6132" w:rsidRPr="00BC6132" w:rsidRDefault="00BC6132" w:rsidP="004525A6">
      <w:pPr>
        <w:pStyle w:val="ListParagraph"/>
        <w:numPr>
          <w:ilvl w:val="1"/>
          <w:numId w:val="13"/>
        </w:numPr>
        <w:spacing w:after="0" w:line="240" w:lineRule="auto"/>
        <w:rPr>
          <w:rFonts w:cstheme="minorHAnsi"/>
        </w:rPr>
      </w:pPr>
      <w:r w:rsidRPr="00BC6132">
        <w:rPr>
          <w:rFonts w:eastAsiaTheme="minorHAnsi" w:cs="Calibri"/>
        </w:rPr>
        <w:t>Both of these are strong reasons to support travel funds for our department.</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BC6132" w:rsidRDefault="00BC6132" w:rsidP="00E04250">
      <w:pPr>
        <w:spacing w:after="0" w:line="240" w:lineRule="auto"/>
      </w:pPr>
    </w:p>
    <w:p w:rsidR="00BC6132" w:rsidRDefault="00BC6132" w:rsidP="00BC6132">
      <w:pPr>
        <w:autoSpaceDE w:val="0"/>
        <w:autoSpaceDN w:val="0"/>
        <w:adjustRightInd w:val="0"/>
        <w:spacing w:after="0" w:line="240" w:lineRule="auto"/>
        <w:ind w:left="720"/>
        <w:rPr>
          <w:rFonts w:eastAsiaTheme="minorHAnsi" w:cs="Calibri"/>
        </w:rPr>
      </w:pPr>
      <w:r>
        <w:rPr>
          <w:rFonts w:eastAsiaTheme="minorHAnsi" w:cs="Calibri"/>
        </w:rPr>
        <w:t>The evidence demonstrates that the Economics Program at Bakersfield College is working diligently to meet the continually demonstrated needs of our</w:t>
      </w:r>
    </w:p>
    <w:p w:rsidR="00BC6132" w:rsidRDefault="00BC6132" w:rsidP="00BC6132">
      <w:pPr>
        <w:autoSpaceDE w:val="0"/>
        <w:autoSpaceDN w:val="0"/>
        <w:adjustRightInd w:val="0"/>
        <w:spacing w:after="0" w:line="240" w:lineRule="auto"/>
        <w:ind w:left="720"/>
        <w:rPr>
          <w:rFonts w:eastAsiaTheme="minorHAnsi" w:cs="Calibri"/>
        </w:rPr>
      </w:pPr>
      <w:r>
        <w:rPr>
          <w:rFonts w:eastAsiaTheme="minorHAnsi" w:cs="Calibri"/>
        </w:rPr>
        <w:t>students. We have implemented prerequisites that are designed to enhance the prospects of student success, as they should now be able to keep up</w:t>
      </w:r>
    </w:p>
    <w:p w:rsidR="00BC6132" w:rsidRDefault="00BC6132" w:rsidP="003C0D4F">
      <w:pPr>
        <w:autoSpaceDE w:val="0"/>
        <w:autoSpaceDN w:val="0"/>
        <w:adjustRightInd w:val="0"/>
        <w:spacing w:after="0" w:line="240" w:lineRule="auto"/>
        <w:ind w:left="720"/>
        <w:rPr>
          <w:rFonts w:eastAsiaTheme="minorHAnsi" w:cs="Calibri"/>
        </w:rPr>
      </w:pPr>
      <w:r>
        <w:rPr>
          <w:rFonts w:eastAsiaTheme="minorHAnsi" w:cs="Calibri"/>
        </w:rPr>
        <w:t xml:space="preserve">with the math. This change has occurred at the same time that our retention and success rates eclipsed the college average. </w:t>
      </w:r>
      <w:r w:rsidR="003C0D4F">
        <w:rPr>
          <w:rFonts w:eastAsiaTheme="minorHAnsi" w:cs="Calibri"/>
        </w:rPr>
        <w:t xml:space="preserve">We have maintained a stable number of Economics Majors, and last year had 5 more than the 5 year average, </w:t>
      </w:r>
      <w:r>
        <w:rPr>
          <w:rFonts w:eastAsiaTheme="minorHAnsi" w:cs="Calibri"/>
        </w:rPr>
        <w:t xml:space="preserve">showing the increased relevance our program has for our students. Fall of 2016 saw us increase the number of students enrolled in Economics classes by 1 full class, with 65 more students in the census enrollment, and we still had to turn away around 30 from our waitlists due to not enough sections. Our changes to require prerequisites is not having a negative impact on our enrollments. </w:t>
      </w:r>
    </w:p>
    <w:p w:rsidR="00BC6132" w:rsidRDefault="00BC6132" w:rsidP="00BC6132">
      <w:pPr>
        <w:autoSpaceDE w:val="0"/>
        <w:autoSpaceDN w:val="0"/>
        <w:adjustRightInd w:val="0"/>
        <w:spacing w:after="0" w:line="240" w:lineRule="auto"/>
        <w:ind w:left="720"/>
        <w:rPr>
          <w:rFonts w:eastAsiaTheme="minorHAnsi" w:cs="Calibri"/>
        </w:rPr>
      </w:pPr>
    </w:p>
    <w:p w:rsidR="00BC6132" w:rsidRDefault="003C0D4F" w:rsidP="00BC6132">
      <w:pPr>
        <w:autoSpaceDE w:val="0"/>
        <w:autoSpaceDN w:val="0"/>
        <w:adjustRightInd w:val="0"/>
        <w:spacing w:after="0" w:line="240" w:lineRule="auto"/>
        <w:ind w:left="720"/>
        <w:rPr>
          <w:rFonts w:eastAsiaTheme="minorHAnsi" w:cs="Calibri"/>
        </w:rPr>
      </w:pPr>
      <w:r>
        <w:rPr>
          <w:rFonts w:eastAsiaTheme="minorHAnsi" w:cs="Calibri"/>
        </w:rPr>
        <w:t xml:space="preserve">Last years’ number of registered Economics Majors demonstrates a consistency in the past 4 years in having almost twice as many majors as in 2011- further demonstrating the contributions to the college from our program. </w:t>
      </w:r>
      <w:r w:rsidR="00BC6132">
        <w:rPr>
          <w:rFonts w:eastAsiaTheme="minorHAnsi" w:cs="Calibri"/>
        </w:rPr>
        <w:t>We have increased the academic rigor of our department, while striving to meet ever changing student needs. As a transfer‐preparation institution, the</w:t>
      </w:r>
      <w:r>
        <w:rPr>
          <w:rFonts w:eastAsiaTheme="minorHAnsi" w:cs="Calibri"/>
        </w:rPr>
        <w:t xml:space="preserve"> </w:t>
      </w:r>
      <w:r w:rsidR="00BC6132">
        <w:rPr>
          <w:rFonts w:eastAsiaTheme="minorHAnsi" w:cs="Calibri"/>
        </w:rPr>
        <w:t>Economics Program demonstrates its’ continual vitality and worth to Bakersfield College.</w:t>
      </w:r>
    </w:p>
    <w:p w:rsidR="00BC6132" w:rsidRDefault="00BC6132" w:rsidP="00BC6132">
      <w:pPr>
        <w:autoSpaceDE w:val="0"/>
        <w:autoSpaceDN w:val="0"/>
        <w:adjustRightInd w:val="0"/>
        <w:spacing w:after="0" w:line="240" w:lineRule="auto"/>
        <w:ind w:left="720"/>
        <w:rPr>
          <w:rFonts w:eastAsiaTheme="minorHAnsi" w:cs="Calibri"/>
        </w:rPr>
      </w:pPr>
    </w:p>
    <w:p w:rsidR="00BC6132" w:rsidRDefault="00BC6132" w:rsidP="00BC6132">
      <w:pPr>
        <w:autoSpaceDE w:val="0"/>
        <w:autoSpaceDN w:val="0"/>
        <w:adjustRightInd w:val="0"/>
        <w:spacing w:after="0" w:line="240" w:lineRule="auto"/>
        <w:ind w:left="720"/>
        <w:rPr>
          <w:rFonts w:eastAsiaTheme="minorHAnsi" w:cs="Calibri"/>
        </w:rPr>
      </w:pPr>
      <w:r>
        <w:rPr>
          <w:rFonts w:eastAsiaTheme="minorHAnsi" w:cs="Calibri"/>
        </w:rPr>
        <w:t>We not only provide transfer G.E. course preparation and facilitate degree attainment: we do so while endeavoring to enhance the students’ abilities in</w:t>
      </w:r>
    </w:p>
    <w:p w:rsidR="00BC6132" w:rsidRDefault="00BC6132" w:rsidP="00BC6132">
      <w:pPr>
        <w:autoSpaceDE w:val="0"/>
        <w:autoSpaceDN w:val="0"/>
        <w:adjustRightInd w:val="0"/>
        <w:spacing w:after="0" w:line="240" w:lineRule="auto"/>
        <w:ind w:left="720"/>
        <w:rPr>
          <w:rFonts w:eastAsiaTheme="minorHAnsi" w:cs="Calibri"/>
        </w:rPr>
      </w:pPr>
      <w:r>
        <w:rPr>
          <w:rFonts w:eastAsiaTheme="minorHAnsi" w:cs="Calibri"/>
        </w:rPr>
        <w:t>the areas of critical thinking, evaluation methods, effective written communications, utilization of theories accurately, and other academic skills.</w:t>
      </w:r>
    </w:p>
    <w:p w:rsidR="00BC6132" w:rsidRDefault="00BC6132" w:rsidP="00BC6132">
      <w:pPr>
        <w:autoSpaceDE w:val="0"/>
        <w:autoSpaceDN w:val="0"/>
        <w:adjustRightInd w:val="0"/>
        <w:spacing w:after="0" w:line="240" w:lineRule="auto"/>
        <w:ind w:left="720"/>
        <w:rPr>
          <w:rFonts w:eastAsiaTheme="minorHAnsi" w:cs="Calibri"/>
        </w:rPr>
      </w:pPr>
      <w:r>
        <w:rPr>
          <w:rFonts w:eastAsiaTheme="minorHAnsi" w:cs="Calibri"/>
        </w:rPr>
        <w:lastRenderedPageBreak/>
        <w:t>The findings indicate our program has made significant headway in improving student success, while addressing the retention issue. And all of this was</w:t>
      </w:r>
    </w:p>
    <w:p w:rsidR="00BC6132" w:rsidRDefault="00BC6132" w:rsidP="00BC6132">
      <w:pPr>
        <w:autoSpaceDE w:val="0"/>
        <w:autoSpaceDN w:val="0"/>
        <w:adjustRightInd w:val="0"/>
        <w:spacing w:after="0" w:line="240" w:lineRule="auto"/>
        <w:ind w:left="720"/>
        <w:rPr>
          <w:rFonts w:eastAsiaTheme="minorHAnsi" w:cs="Calibri"/>
        </w:rPr>
      </w:pPr>
      <w:r>
        <w:rPr>
          <w:rFonts w:eastAsiaTheme="minorHAnsi" w:cs="Calibri"/>
        </w:rPr>
        <w:t>done with a minimal amount of fuss, leading to above‐average workplace productivity. The evidence of our improvements demonstrate the success of</w:t>
      </w:r>
    </w:p>
    <w:p w:rsidR="00BC6132" w:rsidRDefault="00BC6132" w:rsidP="00BC6132">
      <w:pPr>
        <w:autoSpaceDE w:val="0"/>
        <w:autoSpaceDN w:val="0"/>
        <w:adjustRightInd w:val="0"/>
        <w:spacing w:after="0" w:line="240" w:lineRule="auto"/>
        <w:ind w:left="720"/>
        <w:rPr>
          <w:rFonts w:eastAsiaTheme="minorHAnsi" w:cs="Calibri"/>
        </w:rPr>
      </w:pPr>
      <w:r>
        <w:rPr>
          <w:rFonts w:eastAsiaTheme="minorHAnsi" w:cs="Calibri"/>
        </w:rPr>
        <w:t>the program in working with students to make the learning process more useful to the students.</w:t>
      </w:r>
    </w:p>
    <w:p w:rsidR="00BC6132" w:rsidRDefault="00BC6132" w:rsidP="00BC6132">
      <w:pPr>
        <w:autoSpaceDE w:val="0"/>
        <w:autoSpaceDN w:val="0"/>
        <w:adjustRightInd w:val="0"/>
        <w:spacing w:after="0" w:line="240" w:lineRule="auto"/>
        <w:ind w:left="720"/>
        <w:rPr>
          <w:rFonts w:eastAsiaTheme="minorHAnsi" w:cs="Calibri"/>
        </w:rPr>
      </w:pPr>
    </w:p>
    <w:p w:rsidR="00BC6132" w:rsidRDefault="00BC6132" w:rsidP="00BC6132">
      <w:pPr>
        <w:autoSpaceDE w:val="0"/>
        <w:autoSpaceDN w:val="0"/>
        <w:adjustRightInd w:val="0"/>
        <w:spacing w:after="0" w:line="240" w:lineRule="auto"/>
        <w:ind w:left="720"/>
        <w:rPr>
          <w:rFonts w:eastAsiaTheme="minorHAnsi" w:cs="Calibri"/>
        </w:rPr>
      </w:pPr>
      <w:r>
        <w:rPr>
          <w:rFonts w:eastAsiaTheme="minorHAnsi" w:cs="Calibri"/>
        </w:rPr>
        <w:t>We will be continuing those things which worked well, while evaluating the potential for other reforms and programs that may assist students to grow.</w:t>
      </w:r>
    </w:p>
    <w:p w:rsidR="00BC6132" w:rsidRDefault="00BC6132" w:rsidP="00BC6132">
      <w:pPr>
        <w:autoSpaceDE w:val="0"/>
        <w:autoSpaceDN w:val="0"/>
        <w:adjustRightInd w:val="0"/>
        <w:spacing w:after="0" w:line="240" w:lineRule="auto"/>
        <w:ind w:left="720"/>
        <w:rPr>
          <w:rFonts w:eastAsiaTheme="minorHAnsi" w:cs="Calibri"/>
        </w:rPr>
      </w:pPr>
      <w:r>
        <w:rPr>
          <w:rFonts w:eastAsiaTheme="minorHAnsi" w:cs="Calibri"/>
        </w:rPr>
        <w:t>We understand there are some situations that are beyond our control, as they are up to student actions. However, we further understand that we do</w:t>
      </w:r>
    </w:p>
    <w:p w:rsidR="00BC6132" w:rsidRDefault="00BC6132" w:rsidP="00BC6132">
      <w:pPr>
        <w:autoSpaceDE w:val="0"/>
        <w:autoSpaceDN w:val="0"/>
        <w:adjustRightInd w:val="0"/>
        <w:spacing w:after="0" w:line="240" w:lineRule="auto"/>
        <w:ind w:left="720"/>
        <w:rPr>
          <w:rFonts w:eastAsiaTheme="minorHAnsi" w:cs="Calibri"/>
        </w:rPr>
      </w:pPr>
      <w:r>
        <w:rPr>
          <w:rFonts w:eastAsiaTheme="minorHAnsi" w:cs="Calibri"/>
        </w:rPr>
        <w:t>have wide latitude on what to do within our classroom to improve this performance. Student performance is not something that can be guaranteed, but</w:t>
      </w:r>
    </w:p>
    <w:p w:rsidR="00BC6132" w:rsidRDefault="00BC6132" w:rsidP="00BC6132">
      <w:pPr>
        <w:autoSpaceDE w:val="0"/>
        <w:autoSpaceDN w:val="0"/>
        <w:adjustRightInd w:val="0"/>
        <w:spacing w:after="0" w:line="240" w:lineRule="auto"/>
        <w:ind w:left="720"/>
        <w:rPr>
          <w:rFonts w:eastAsiaTheme="minorHAnsi" w:cs="Calibri"/>
        </w:rPr>
      </w:pPr>
      <w:r>
        <w:rPr>
          <w:rFonts w:eastAsiaTheme="minorHAnsi" w:cs="Calibri"/>
        </w:rPr>
        <w:t>the Economics Program will be working harder to find ways to constantly change the numbers in these categories.</w:t>
      </w:r>
    </w:p>
    <w:p w:rsidR="00BC6132" w:rsidRDefault="00BC6132" w:rsidP="00BC6132">
      <w:pPr>
        <w:autoSpaceDE w:val="0"/>
        <w:autoSpaceDN w:val="0"/>
        <w:adjustRightInd w:val="0"/>
        <w:spacing w:after="0" w:line="240" w:lineRule="auto"/>
        <w:ind w:left="720"/>
        <w:rPr>
          <w:rFonts w:eastAsiaTheme="minorHAnsi" w:cs="Calibri"/>
        </w:rPr>
      </w:pPr>
    </w:p>
    <w:p w:rsidR="00BC6132" w:rsidRDefault="00BC6132" w:rsidP="00BC6132">
      <w:pPr>
        <w:autoSpaceDE w:val="0"/>
        <w:autoSpaceDN w:val="0"/>
        <w:adjustRightInd w:val="0"/>
        <w:spacing w:after="0" w:line="240" w:lineRule="auto"/>
        <w:ind w:left="720"/>
        <w:rPr>
          <w:rFonts w:eastAsiaTheme="minorHAnsi" w:cs="Calibri"/>
        </w:rPr>
      </w:pPr>
      <w:r>
        <w:rPr>
          <w:rFonts w:eastAsiaTheme="minorHAnsi" w:cs="Calibri"/>
        </w:rPr>
        <w:t>There is much to be said that is good about the program, but there are still tasks to accomplish to make the education we provide a stronger one, and</w:t>
      </w:r>
    </w:p>
    <w:p w:rsidR="00BC6132" w:rsidRDefault="00BC6132" w:rsidP="00BC6132">
      <w:pPr>
        <w:spacing w:after="0" w:line="240" w:lineRule="auto"/>
        <w:ind w:left="720"/>
        <w:rPr>
          <w:rFonts w:eastAsiaTheme="minorHAnsi" w:cs="Calibri"/>
        </w:rPr>
      </w:pPr>
      <w:r>
        <w:rPr>
          <w:rFonts w:eastAsiaTheme="minorHAnsi" w:cs="Calibri"/>
        </w:rPr>
        <w:t>this semester we are endeavoring to do so. The faculty members continue to assist students in their educational successes inside and outside the</w:t>
      </w:r>
    </w:p>
    <w:p w:rsidR="00BC6132" w:rsidRDefault="00BC6132" w:rsidP="00BC6132">
      <w:pPr>
        <w:autoSpaceDE w:val="0"/>
        <w:autoSpaceDN w:val="0"/>
        <w:adjustRightInd w:val="0"/>
        <w:spacing w:after="0" w:line="240" w:lineRule="auto"/>
        <w:ind w:left="720"/>
        <w:rPr>
          <w:rFonts w:eastAsiaTheme="minorHAnsi" w:cs="Calibri"/>
        </w:rPr>
      </w:pPr>
      <w:r>
        <w:rPr>
          <w:rFonts w:eastAsiaTheme="minorHAnsi" w:cs="Calibri"/>
        </w:rPr>
        <w:t>classroom, serving as mentors, advisors and supporters of student’s extracurricular activities. The Economics faculty makes a strong attempt to stay</w:t>
      </w:r>
    </w:p>
    <w:p w:rsidR="003C0D4F" w:rsidRDefault="00BC6132" w:rsidP="00BC6132">
      <w:pPr>
        <w:autoSpaceDE w:val="0"/>
        <w:autoSpaceDN w:val="0"/>
        <w:adjustRightInd w:val="0"/>
        <w:spacing w:after="0" w:line="240" w:lineRule="auto"/>
        <w:ind w:left="720"/>
        <w:rPr>
          <w:rFonts w:eastAsiaTheme="minorHAnsi" w:cs="Calibri"/>
        </w:rPr>
      </w:pPr>
      <w:r>
        <w:rPr>
          <w:rFonts w:eastAsiaTheme="minorHAnsi" w:cs="Calibri"/>
        </w:rPr>
        <w:t>current in their fields, stay active within our communities and support the college’s shared governance through their participation on</w:t>
      </w:r>
      <w:r w:rsidR="003C0D4F">
        <w:rPr>
          <w:rFonts w:eastAsiaTheme="minorHAnsi" w:cs="Calibri"/>
        </w:rPr>
        <w:t xml:space="preserve"> </w:t>
      </w:r>
      <w:r>
        <w:rPr>
          <w:rFonts w:eastAsiaTheme="minorHAnsi" w:cs="Calibri"/>
        </w:rPr>
        <w:t xml:space="preserve">committees/councils. </w:t>
      </w:r>
    </w:p>
    <w:p w:rsidR="003C0D4F" w:rsidRDefault="003C0D4F" w:rsidP="00BC6132">
      <w:pPr>
        <w:autoSpaceDE w:val="0"/>
        <w:autoSpaceDN w:val="0"/>
        <w:adjustRightInd w:val="0"/>
        <w:spacing w:after="0" w:line="240" w:lineRule="auto"/>
        <w:ind w:left="720"/>
        <w:rPr>
          <w:rFonts w:eastAsiaTheme="minorHAnsi" w:cs="Calibri"/>
        </w:rPr>
      </w:pPr>
    </w:p>
    <w:p w:rsidR="00BC6132" w:rsidRDefault="00BC6132" w:rsidP="003C0D4F">
      <w:pPr>
        <w:autoSpaceDE w:val="0"/>
        <w:autoSpaceDN w:val="0"/>
        <w:adjustRightInd w:val="0"/>
        <w:spacing w:after="0" w:line="240" w:lineRule="auto"/>
        <w:ind w:left="720"/>
      </w:pPr>
      <w:r>
        <w:rPr>
          <w:rFonts w:eastAsiaTheme="minorHAnsi" w:cs="Calibri"/>
        </w:rPr>
        <w:t>The faculty’s dedication allows the Economics Program and Bakersfield College to continue its longstanding reputation of</w:t>
      </w:r>
      <w:r w:rsidR="003C0D4F">
        <w:rPr>
          <w:rFonts w:eastAsiaTheme="minorHAnsi" w:cs="Calibri"/>
        </w:rPr>
        <w:t xml:space="preserve"> </w:t>
      </w:r>
      <w:r>
        <w:rPr>
          <w:rFonts w:eastAsiaTheme="minorHAnsi" w:cs="Calibri"/>
        </w:rPr>
        <w:t>excellence. We are now working to see more of a translation of said excellence into higher success among our students.</w:t>
      </w:r>
    </w:p>
    <w:p w:rsidR="00BC6132" w:rsidRPr="00E04250" w:rsidRDefault="00BC6132" w:rsidP="00E04250">
      <w:pPr>
        <w:spacing w:after="0" w:line="240" w:lineRule="auto"/>
      </w:pP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6B3559" w:rsidP="00F42E95">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7" w:name="Check16"/>
      <w:r>
        <w:rPr>
          <w:rFonts w:cstheme="minorHAnsi"/>
          <w:sz w:val="20"/>
          <w:szCs w:val="20"/>
        </w:rPr>
        <w:instrText xml:space="preserve"> FORMCHECKBOX </w:instrText>
      </w:r>
      <w:r w:rsidR="00734A33">
        <w:rPr>
          <w:rFonts w:cstheme="minorHAnsi"/>
          <w:sz w:val="20"/>
          <w:szCs w:val="20"/>
        </w:rPr>
      </w:r>
      <w:r w:rsidR="00734A33">
        <w:rPr>
          <w:rFonts w:cstheme="minorHAnsi"/>
          <w:sz w:val="20"/>
          <w:szCs w:val="20"/>
        </w:rPr>
        <w:fldChar w:fldCharType="separate"/>
      </w:r>
      <w:r>
        <w:rPr>
          <w:rFonts w:cstheme="minorHAnsi"/>
          <w:sz w:val="20"/>
          <w:szCs w:val="20"/>
        </w:rPr>
        <w:fldChar w:fldCharType="end"/>
      </w:r>
      <w:bookmarkEnd w:id="7"/>
      <w:r w:rsidR="00F42E95" w:rsidRPr="00E04250">
        <w:rPr>
          <w:rFonts w:cstheme="minorHAnsi"/>
          <w:sz w:val="20"/>
          <w:szCs w:val="20"/>
        </w:rPr>
        <w:t xml:space="preserve"> </w:t>
      </w:r>
      <w:hyperlink r:id="rId12"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6B3559"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734A33">
        <w:rPr>
          <w:rFonts w:cstheme="minorHAnsi"/>
          <w:sz w:val="20"/>
          <w:szCs w:val="20"/>
        </w:rPr>
      </w:r>
      <w:r w:rsidR="00734A33">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734A33">
        <w:rPr>
          <w:rFonts w:cstheme="minorHAnsi"/>
          <w:sz w:val="20"/>
          <w:szCs w:val="20"/>
        </w:rPr>
      </w:r>
      <w:r w:rsidR="00734A33">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3"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734A33">
        <w:rPr>
          <w:rFonts w:cstheme="minorHAnsi"/>
          <w:sz w:val="20"/>
          <w:szCs w:val="20"/>
        </w:rPr>
      </w:r>
      <w:r w:rsidR="00734A33">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734A33">
        <w:rPr>
          <w:rFonts w:cstheme="minorHAnsi"/>
          <w:sz w:val="20"/>
          <w:szCs w:val="20"/>
        </w:rPr>
      </w:r>
      <w:r w:rsidR="00734A33">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5"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734A33">
        <w:rPr>
          <w:rFonts w:cstheme="minorHAnsi"/>
          <w:sz w:val="20"/>
          <w:szCs w:val="20"/>
        </w:rPr>
      </w:r>
      <w:r w:rsidR="00734A33">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6"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6B3559" w:rsidP="00E04250">
      <w:pPr>
        <w:spacing w:after="0" w:line="240" w:lineRule="auto"/>
        <w:rPr>
          <w:sz w:val="20"/>
          <w:szCs w:val="20"/>
        </w:rPr>
      </w:pPr>
      <w:r>
        <w:rPr>
          <w:rFonts w:cstheme="minorHAnsi"/>
          <w:sz w:val="20"/>
          <w:szCs w:val="20"/>
        </w:rPr>
        <w:fldChar w:fldCharType="begin">
          <w:ffData>
            <w:name w:val="Check17"/>
            <w:enabled/>
            <w:calcOnExit w:val="0"/>
            <w:checkBox>
              <w:sizeAuto/>
              <w:default w:val="1"/>
            </w:checkBox>
          </w:ffData>
        </w:fldChar>
      </w:r>
      <w:bookmarkStart w:id="8" w:name="Check17"/>
      <w:r>
        <w:rPr>
          <w:rFonts w:cstheme="minorHAnsi"/>
          <w:sz w:val="20"/>
          <w:szCs w:val="20"/>
        </w:rPr>
        <w:instrText xml:space="preserve"> FORMCHECKBOX </w:instrText>
      </w:r>
      <w:r w:rsidR="00734A33">
        <w:rPr>
          <w:rFonts w:cstheme="minorHAnsi"/>
          <w:sz w:val="20"/>
          <w:szCs w:val="20"/>
        </w:rPr>
      </w:r>
      <w:r w:rsidR="00734A33">
        <w:rPr>
          <w:rFonts w:cstheme="minorHAnsi"/>
          <w:sz w:val="20"/>
          <w:szCs w:val="20"/>
        </w:rPr>
        <w:fldChar w:fldCharType="separate"/>
      </w:r>
      <w:r>
        <w:rPr>
          <w:rFonts w:cstheme="minorHAnsi"/>
          <w:sz w:val="20"/>
          <w:szCs w:val="20"/>
        </w:rPr>
        <w:fldChar w:fldCharType="end"/>
      </w:r>
      <w:bookmarkEnd w:id="8"/>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Pr>
          <w:rFonts w:cstheme="minorHAnsi"/>
          <w:sz w:val="20"/>
          <w:szCs w:val="20"/>
        </w:rPr>
        <w:fldChar w:fldCharType="begin">
          <w:ffData>
            <w:name w:val="Check14"/>
            <w:enabled/>
            <w:calcOnExit w:val="0"/>
            <w:checkBox>
              <w:sizeAuto/>
              <w:default w:val="1"/>
            </w:checkBox>
          </w:ffData>
        </w:fldChar>
      </w:r>
      <w:bookmarkStart w:id="9" w:name="Check14"/>
      <w:r>
        <w:rPr>
          <w:rFonts w:cstheme="minorHAnsi"/>
          <w:sz w:val="20"/>
          <w:szCs w:val="20"/>
        </w:rPr>
        <w:instrText xml:space="preserve"> FORMCHECKBOX </w:instrText>
      </w:r>
      <w:r w:rsidR="00734A33">
        <w:rPr>
          <w:rFonts w:cstheme="minorHAnsi"/>
          <w:sz w:val="20"/>
          <w:szCs w:val="20"/>
        </w:rPr>
      </w:r>
      <w:r w:rsidR="00734A33">
        <w:rPr>
          <w:rFonts w:cstheme="minorHAnsi"/>
          <w:sz w:val="20"/>
          <w:szCs w:val="20"/>
        </w:rPr>
        <w:fldChar w:fldCharType="separate"/>
      </w:r>
      <w:r>
        <w:rPr>
          <w:rFonts w:cstheme="minorHAnsi"/>
          <w:sz w:val="20"/>
          <w:szCs w:val="20"/>
        </w:rPr>
        <w:fldChar w:fldCharType="end"/>
      </w:r>
      <w:bookmarkEnd w:id="9"/>
      <w:r w:rsidR="00B4368E" w:rsidRPr="00E04250">
        <w:rPr>
          <w:rFonts w:cstheme="minorHAnsi"/>
          <w:sz w:val="20"/>
          <w:szCs w:val="20"/>
        </w:rPr>
        <w:t xml:space="preserve"> </w:t>
      </w:r>
      <w:hyperlink r:id="rId17"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Pr>
          <w:rFonts w:cstheme="minorHAnsi"/>
          <w:sz w:val="20"/>
          <w:szCs w:val="20"/>
        </w:rPr>
        <w:fldChar w:fldCharType="begin">
          <w:ffData>
            <w:name w:val="Check15"/>
            <w:enabled/>
            <w:calcOnExit w:val="0"/>
            <w:checkBox>
              <w:sizeAuto/>
              <w:default w:val="1"/>
            </w:checkBox>
          </w:ffData>
        </w:fldChar>
      </w:r>
      <w:bookmarkStart w:id="10" w:name="Check15"/>
      <w:r>
        <w:rPr>
          <w:rFonts w:cstheme="minorHAnsi"/>
          <w:sz w:val="20"/>
          <w:szCs w:val="20"/>
        </w:rPr>
        <w:instrText xml:space="preserve"> FORMCHECKBOX </w:instrText>
      </w:r>
      <w:r w:rsidR="00734A33">
        <w:rPr>
          <w:rFonts w:cstheme="minorHAnsi"/>
          <w:sz w:val="20"/>
          <w:szCs w:val="20"/>
        </w:rPr>
      </w:r>
      <w:r w:rsidR="00734A33">
        <w:rPr>
          <w:rFonts w:cstheme="minorHAnsi"/>
          <w:sz w:val="20"/>
          <w:szCs w:val="20"/>
        </w:rPr>
        <w:fldChar w:fldCharType="separate"/>
      </w:r>
      <w:r>
        <w:rPr>
          <w:rFonts w:cstheme="minorHAnsi"/>
          <w:sz w:val="20"/>
          <w:szCs w:val="20"/>
        </w:rPr>
        <w:fldChar w:fldCharType="end"/>
      </w:r>
      <w:bookmarkEnd w:id="10"/>
      <w:r w:rsidR="00B4368E" w:rsidRPr="00E04250">
        <w:rPr>
          <w:rFonts w:cstheme="minorHAnsi"/>
          <w:sz w:val="20"/>
          <w:szCs w:val="20"/>
        </w:rPr>
        <w:t xml:space="preserve"> </w:t>
      </w:r>
      <w:hyperlink r:id="rId18"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734A33">
        <w:rPr>
          <w:rFonts w:cstheme="minorHAnsi"/>
          <w:sz w:val="20"/>
          <w:szCs w:val="20"/>
        </w:rPr>
      </w:r>
      <w:r w:rsidR="00734A33">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9"/>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4F9" w:rsidRDefault="00AE04F9">
      <w:pPr>
        <w:spacing w:after="0" w:line="240" w:lineRule="auto"/>
      </w:pPr>
      <w:r>
        <w:separator/>
      </w:r>
    </w:p>
  </w:endnote>
  <w:endnote w:type="continuationSeparator" w:id="0">
    <w:p w:rsidR="00AE04F9" w:rsidRDefault="00AE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A33" w:rsidRPr="00C73841" w:rsidRDefault="00734A33">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(March 25, 2015,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F36DB6" w:rsidRPr="00F36DB6">
      <w:rPr>
        <w:rFonts w:asciiTheme="minorHAnsi" w:eastAsiaTheme="majorEastAsia" w:hAnsiTheme="minorHAnsi" w:cstheme="minorHAnsi"/>
        <w:noProof/>
        <w:sz w:val="18"/>
        <w:szCs w:val="18"/>
      </w:rPr>
      <w:t>1</w:t>
    </w:r>
    <w:r w:rsidRPr="00C73841">
      <w:rPr>
        <w:rFonts w:asciiTheme="minorHAnsi" w:eastAsiaTheme="majorEastAsia" w:hAnsiTheme="minorHAnsi" w:cstheme="minorHAnsi"/>
        <w:noProof/>
        <w:sz w:val="18"/>
        <w:szCs w:val="18"/>
      </w:rPr>
      <w:fldChar w:fldCharType="end"/>
    </w:r>
  </w:p>
  <w:p w:rsidR="00734A33" w:rsidRDefault="00734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4F9" w:rsidRDefault="00AE04F9">
      <w:pPr>
        <w:spacing w:after="0" w:line="240" w:lineRule="auto"/>
      </w:pPr>
      <w:r>
        <w:separator/>
      </w:r>
    </w:p>
  </w:footnote>
  <w:footnote w:type="continuationSeparator" w:id="0">
    <w:p w:rsidR="00AE04F9" w:rsidRDefault="00AE0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1A934F9"/>
    <w:multiLevelType w:val="hybridMultilevel"/>
    <w:tmpl w:val="0B447318"/>
    <w:lvl w:ilvl="0" w:tplc="04090001">
      <w:start w:val="1"/>
      <w:numFmt w:val="bullet"/>
      <w:lvlText w:val=""/>
      <w:lvlJc w:val="left"/>
      <w:pPr>
        <w:ind w:left="1800" w:hanging="360"/>
      </w:pPr>
      <w:rPr>
        <w:rFonts w:ascii="Symbol" w:hAnsi="Symbol" w:hint="default"/>
      </w:rPr>
    </w:lvl>
    <w:lvl w:ilvl="1" w:tplc="02105FFE">
      <w:numFmt w:val="bullet"/>
      <w:lvlText w:val=""/>
      <w:lvlJc w:val="left"/>
      <w:pPr>
        <w:ind w:left="2880" w:hanging="360"/>
      </w:pPr>
      <w:rPr>
        <w:rFonts w:ascii="Symbol" w:eastAsia="Calibri" w:hAnsi="Symbol"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C014B5"/>
    <w:multiLevelType w:val="hybridMultilevel"/>
    <w:tmpl w:val="57EA3F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59413E"/>
    <w:multiLevelType w:val="hybridMultilevel"/>
    <w:tmpl w:val="6D501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27AE6"/>
    <w:multiLevelType w:val="hybridMultilevel"/>
    <w:tmpl w:val="1370F6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2A7B5C"/>
    <w:multiLevelType w:val="hybridMultilevel"/>
    <w:tmpl w:val="9CDAC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A27EA"/>
    <w:multiLevelType w:val="hybridMultilevel"/>
    <w:tmpl w:val="FE64EC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9B7F72"/>
    <w:multiLevelType w:val="hybridMultilevel"/>
    <w:tmpl w:val="C40A4EF8"/>
    <w:lvl w:ilvl="0" w:tplc="BA10A5DE">
      <w:start w:val="1"/>
      <w:numFmt w:val="decimal"/>
      <w:lvlText w:val="%1."/>
      <w:lvlJc w:val="left"/>
      <w:pPr>
        <w:ind w:left="720" w:hanging="360"/>
      </w:pPr>
    </w:lvl>
    <w:lvl w:ilvl="1" w:tplc="6338E734">
      <w:numFmt w:val="bullet"/>
      <w:lvlText w:val=""/>
      <w:lvlJc w:val="left"/>
      <w:pPr>
        <w:ind w:left="1440" w:hanging="360"/>
      </w:pPr>
      <w:rPr>
        <w:rFonts w:ascii="SymbolMT" w:eastAsia="SymbolMT" w:hAnsiTheme="minorHAnsi" w:cs="SymbolMT"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03E16"/>
    <w:multiLevelType w:val="hybridMultilevel"/>
    <w:tmpl w:val="16226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5B61E7"/>
    <w:multiLevelType w:val="hybridMultilevel"/>
    <w:tmpl w:val="48148A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2B4049"/>
    <w:multiLevelType w:val="hybridMultilevel"/>
    <w:tmpl w:val="D3F600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C35D96"/>
    <w:multiLevelType w:val="hybridMultilevel"/>
    <w:tmpl w:val="22580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783DC6"/>
    <w:multiLevelType w:val="hybridMultilevel"/>
    <w:tmpl w:val="5172D4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40458"/>
    <w:multiLevelType w:val="hybridMultilevel"/>
    <w:tmpl w:val="A50C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B2013"/>
    <w:multiLevelType w:val="hybridMultilevel"/>
    <w:tmpl w:val="4B7EA6CA"/>
    <w:lvl w:ilvl="0" w:tplc="0409000F">
      <w:start w:val="1"/>
      <w:numFmt w:val="decimal"/>
      <w:lvlText w:val="%1."/>
      <w:lvlJc w:val="left"/>
      <w:pPr>
        <w:ind w:left="1080" w:hanging="360"/>
      </w:pPr>
    </w:lvl>
    <w:lvl w:ilvl="1" w:tplc="41B428BA">
      <w:numFmt w:val="bullet"/>
      <w:lvlText w:val=""/>
      <w:lvlJc w:val="left"/>
      <w:pPr>
        <w:ind w:left="1800" w:hanging="360"/>
      </w:pPr>
      <w:rPr>
        <w:rFonts w:ascii="SymbolMT" w:eastAsia="SymbolMT" w:hAnsiTheme="minorHAnsi" w:cs="SymbolMT" w:hint="eastAsia"/>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DF0033"/>
    <w:multiLevelType w:val="hybridMultilevel"/>
    <w:tmpl w:val="37CC0B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C42389"/>
    <w:multiLevelType w:val="hybridMultilevel"/>
    <w:tmpl w:val="57388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5378A"/>
    <w:multiLevelType w:val="hybridMultilevel"/>
    <w:tmpl w:val="D6A05A7E"/>
    <w:lvl w:ilvl="0" w:tplc="04090019">
      <w:start w:val="1"/>
      <w:numFmt w:val="lowerLetter"/>
      <w:lvlText w:val="%1."/>
      <w:lvlJc w:val="left"/>
      <w:pPr>
        <w:ind w:left="1080" w:hanging="360"/>
      </w:pPr>
    </w:lvl>
    <w:lvl w:ilvl="1" w:tplc="02105FFE">
      <w:numFmt w:val="bullet"/>
      <w:lvlText w:val=""/>
      <w:lvlJc w:val="left"/>
      <w:pPr>
        <w:ind w:left="2160" w:hanging="360"/>
      </w:pPr>
      <w:rPr>
        <w:rFonts w:ascii="Symbol" w:eastAsia="Calibri" w:hAnsi="Symbol"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285127"/>
    <w:multiLevelType w:val="hybridMultilevel"/>
    <w:tmpl w:val="2C225E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CDD5393"/>
    <w:multiLevelType w:val="hybridMultilevel"/>
    <w:tmpl w:val="EFDA2A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DF1B9E"/>
    <w:multiLevelType w:val="hybridMultilevel"/>
    <w:tmpl w:val="584259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E425589"/>
    <w:multiLevelType w:val="hybridMultilevel"/>
    <w:tmpl w:val="7D6E7F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C60AB4"/>
    <w:multiLevelType w:val="hybridMultilevel"/>
    <w:tmpl w:val="7B54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33896"/>
    <w:multiLevelType w:val="hybridMultilevel"/>
    <w:tmpl w:val="11706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8F35EB"/>
    <w:multiLevelType w:val="hybridMultilevel"/>
    <w:tmpl w:val="736EE0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9911B7D"/>
    <w:multiLevelType w:val="hybridMultilevel"/>
    <w:tmpl w:val="4CDAA0D8"/>
    <w:lvl w:ilvl="0" w:tplc="7D9C56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22F5854"/>
    <w:multiLevelType w:val="hybridMultilevel"/>
    <w:tmpl w:val="34368ABC"/>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C75CC67A">
      <w:numFmt w:val="bullet"/>
      <w:lvlText w:val=""/>
      <w:lvlJc w:val="left"/>
      <w:pPr>
        <w:ind w:left="1800" w:hanging="360"/>
      </w:pPr>
      <w:rPr>
        <w:rFonts w:ascii="Calibri" w:eastAsia="Calibri" w:hAnsi="Calibri" w:cstheme="minorHAns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525E2D"/>
    <w:multiLevelType w:val="hybridMultilevel"/>
    <w:tmpl w:val="DCD4566A"/>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81C4C7B0">
      <w:numFmt w:val="bullet"/>
      <w:lvlText w:val=""/>
      <w:lvlJc w:val="left"/>
      <w:pPr>
        <w:ind w:left="2520" w:hanging="360"/>
      </w:pPr>
      <w:rPr>
        <w:rFonts w:ascii="SymbolMT" w:eastAsia="SymbolMT" w:hAnsiTheme="minorHAnsi" w:cs="SymbolMT" w:hint="eastAsia"/>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18"/>
  </w:num>
  <w:num w:numId="4">
    <w:abstractNumId w:val="27"/>
  </w:num>
  <w:num w:numId="5">
    <w:abstractNumId w:val="28"/>
  </w:num>
  <w:num w:numId="6">
    <w:abstractNumId w:val="0"/>
  </w:num>
  <w:num w:numId="7">
    <w:abstractNumId w:val="7"/>
  </w:num>
  <w:num w:numId="8">
    <w:abstractNumId w:val="26"/>
  </w:num>
  <w:num w:numId="9">
    <w:abstractNumId w:val="16"/>
  </w:num>
  <w:num w:numId="10">
    <w:abstractNumId w:val="19"/>
  </w:num>
  <w:num w:numId="11">
    <w:abstractNumId w:val="6"/>
  </w:num>
  <w:num w:numId="12">
    <w:abstractNumId w:val="10"/>
  </w:num>
  <w:num w:numId="13">
    <w:abstractNumId w:val="17"/>
  </w:num>
  <w:num w:numId="14">
    <w:abstractNumId w:val="8"/>
  </w:num>
  <w:num w:numId="15">
    <w:abstractNumId w:val="20"/>
  </w:num>
  <w:num w:numId="16">
    <w:abstractNumId w:val="21"/>
  </w:num>
  <w:num w:numId="17">
    <w:abstractNumId w:val="25"/>
  </w:num>
  <w:num w:numId="18">
    <w:abstractNumId w:val="1"/>
  </w:num>
  <w:num w:numId="19">
    <w:abstractNumId w:val="9"/>
  </w:num>
  <w:num w:numId="20">
    <w:abstractNumId w:val="2"/>
  </w:num>
  <w:num w:numId="21">
    <w:abstractNumId w:val="22"/>
  </w:num>
  <w:num w:numId="22">
    <w:abstractNumId w:val="12"/>
  </w:num>
  <w:num w:numId="23">
    <w:abstractNumId w:val="4"/>
  </w:num>
  <w:num w:numId="24">
    <w:abstractNumId w:val="3"/>
  </w:num>
  <w:num w:numId="25">
    <w:abstractNumId w:val="23"/>
  </w:num>
  <w:num w:numId="26">
    <w:abstractNumId w:val="24"/>
  </w:num>
  <w:num w:numId="27">
    <w:abstractNumId w:val="14"/>
  </w:num>
  <w:num w:numId="28">
    <w:abstractNumId w:val="5"/>
  </w:num>
  <w:num w:numId="2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16C25"/>
    <w:rsid w:val="00067B5E"/>
    <w:rsid w:val="00075DAB"/>
    <w:rsid w:val="000C57A1"/>
    <w:rsid w:val="000F15E7"/>
    <w:rsid w:val="000F3AA2"/>
    <w:rsid w:val="00102476"/>
    <w:rsid w:val="001109C9"/>
    <w:rsid w:val="00113E76"/>
    <w:rsid w:val="001363DF"/>
    <w:rsid w:val="00160600"/>
    <w:rsid w:val="0019517F"/>
    <w:rsid w:val="001B247D"/>
    <w:rsid w:val="00233679"/>
    <w:rsid w:val="00242DCD"/>
    <w:rsid w:val="002D7005"/>
    <w:rsid w:val="003B36B4"/>
    <w:rsid w:val="003C0D4F"/>
    <w:rsid w:val="003D27D1"/>
    <w:rsid w:val="003D621B"/>
    <w:rsid w:val="003E6D1F"/>
    <w:rsid w:val="004055E2"/>
    <w:rsid w:val="004145C8"/>
    <w:rsid w:val="00426EA2"/>
    <w:rsid w:val="00427352"/>
    <w:rsid w:val="004525A6"/>
    <w:rsid w:val="00473541"/>
    <w:rsid w:val="00494FE6"/>
    <w:rsid w:val="004A6B61"/>
    <w:rsid w:val="004C1652"/>
    <w:rsid w:val="004D7FFA"/>
    <w:rsid w:val="004E7D0F"/>
    <w:rsid w:val="00507C0C"/>
    <w:rsid w:val="005209BA"/>
    <w:rsid w:val="00520C6E"/>
    <w:rsid w:val="005620FD"/>
    <w:rsid w:val="00572188"/>
    <w:rsid w:val="005744EB"/>
    <w:rsid w:val="0059381F"/>
    <w:rsid w:val="005B1ECE"/>
    <w:rsid w:val="005E583A"/>
    <w:rsid w:val="0060746E"/>
    <w:rsid w:val="006340FF"/>
    <w:rsid w:val="0063650E"/>
    <w:rsid w:val="006651DF"/>
    <w:rsid w:val="00670745"/>
    <w:rsid w:val="006A7208"/>
    <w:rsid w:val="006A796C"/>
    <w:rsid w:val="006B3559"/>
    <w:rsid w:val="00721AD5"/>
    <w:rsid w:val="00734A33"/>
    <w:rsid w:val="007A3CDB"/>
    <w:rsid w:val="007B0BE3"/>
    <w:rsid w:val="007D74F9"/>
    <w:rsid w:val="0087586F"/>
    <w:rsid w:val="008B60D9"/>
    <w:rsid w:val="0093504E"/>
    <w:rsid w:val="00961586"/>
    <w:rsid w:val="00966171"/>
    <w:rsid w:val="00996020"/>
    <w:rsid w:val="009A47DB"/>
    <w:rsid w:val="009B2607"/>
    <w:rsid w:val="009D6D50"/>
    <w:rsid w:val="00A07CDD"/>
    <w:rsid w:val="00A20C70"/>
    <w:rsid w:val="00A6058F"/>
    <w:rsid w:val="00A70D85"/>
    <w:rsid w:val="00AE04F9"/>
    <w:rsid w:val="00AE05CC"/>
    <w:rsid w:val="00AE06EB"/>
    <w:rsid w:val="00AE31FC"/>
    <w:rsid w:val="00B17D4E"/>
    <w:rsid w:val="00B2405F"/>
    <w:rsid w:val="00B4368E"/>
    <w:rsid w:val="00B574C3"/>
    <w:rsid w:val="00B7484A"/>
    <w:rsid w:val="00B85C90"/>
    <w:rsid w:val="00B93A68"/>
    <w:rsid w:val="00B949F8"/>
    <w:rsid w:val="00BC6132"/>
    <w:rsid w:val="00BD25F6"/>
    <w:rsid w:val="00BD4AB8"/>
    <w:rsid w:val="00BF0F11"/>
    <w:rsid w:val="00C952BB"/>
    <w:rsid w:val="00CA5D66"/>
    <w:rsid w:val="00CC5658"/>
    <w:rsid w:val="00CD0C36"/>
    <w:rsid w:val="00CF3D41"/>
    <w:rsid w:val="00CF5417"/>
    <w:rsid w:val="00D062FE"/>
    <w:rsid w:val="00D5584F"/>
    <w:rsid w:val="00D85BCE"/>
    <w:rsid w:val="00D90959"/>
    <w:rsid w:val="00DA0A51"/>
    <w:rsid w:val="00DA1872"/>
    <w:rsid w:val="00E04250"/>
    <w:rsid w:val="00E96079"/>
    <w:rsid w:val="00EC1457"/>
    <w:rsid w:val="00F04711"/>
    <w:rsid w:val="00F36DB6"/>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7851"/>
  <w15:docId w15:val="{AAD5DBD5-A5DA-4AA0-8F74-A37BE7B5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customXml" Target="../customXml/item2.xml"/><Relationship Id="rId16" Type="http://schemas.openxmlformats.org/officeDocument/2006/relationships/hyperlink" Target="http://committees.kccd.edu/bc/committee/programre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5" Type="http://schemas.openxmlformats.org/officeDocument/2006/relationships/hyperlink" Target="http://committees.kccd.edu/bc/committee/programreview"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D1573-6AD4-4369-AB58-EBA194BD2577}"/>
</file>

<file path=customXml/itemProps2.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3.xml><?xml version="1.0" encoding="utf-8"?>
<ds:datastoreItem xmlns:ds="http://schemas.openxmlformats.org/officeDocument/2006/customXml" ds:itemID="{0C6FB914-3DBC-47A6-98DF-94DE2E80AF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DC74C8-4ADE-4205-BDA0-4452109E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4855</Words>
  <Characters>27676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jason stratton</cp:lastModifiedBy>
  <cp:revision>8</cp:revision>
  <cp:lastPrinted>2014-05-01T20:00:00Z</cp:lastPrinted>
  <dcterms:created xsi:type="dcterms:W3CDTF">2016-08-10T23:31:00Z</dcterms:created>
  <dcterms:modified xsi:type="dcterms:W3CDTF">2016-09-23T06:45:00Z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