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r w:rsidR="000B72A9">
        <w:t>Administrative Assistant</w:t>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0B72A9">
        <w:rPr>
          <w:rFonts w:cstheme="minorHAnsi"/>
        </w:rPr>
        <w:fldChar w:fldCharType="begin">
          <w:ffData>
            <w:name w:val="Check8"/>
            <w:enabled/>
            <w:calcOnExit w:val="0"/>
            <w:checkBox>
              <w:sizeAuto/>
              <w:default w:val="1"/>
            </w:checkBox>
          </w:ffData>
        </w:fldChar>
      </w:r>
      <w:bookmarkStart w:id="0" w:name="Check8"/>
      <w:r w:rsidR="000B72A9">
        <w:rPr>
          <w:rFonts w:cstheme="minorHAnsi"/>
        </w:rPr>
        <w:instrText xml:space="preserve"> FORMCHECKBOX </w:instrText>
      </w:r>
      <w:r w:rsidR="000B72A9">
        <w:rPr>
          <w:rFonts w:cstheme="minorHAnsi"/>
        </w:rPr>
      </w:r>
      <w:r w:rsidR="000B72A9">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E91320">
        <w:rPr>
          <w:rFonts w:cstheme="minorHAnsi"/>
        </w:rPr>
      </w:r>
      <w:r w:rsidR="00E91320">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E91320">
        <w:rPr>
          <w:rFonts w:cstheme="minorHAnsi"/>
        </w:rPr>
      </w:r>
      <w:r w:rsidR="00E91320">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0B72A9" w:rsidRDefault="000B72A9" w:rsidP="000B72A9">
      <w:pPr>
        <w:pStyle w:val="BodyText"/>
        <w:spacing w:before="56"/>
        <w:ind w:left="219" w:right="256"/>
      </w:pPr>
      <w:r>
        <w:t>Describe how the program supports the Bakersfield College Mission: The Administrative Office Assistant programs are designed to provide the skills and competencies needed to become an efficient and productive member of an office support team. Courses are designed to help students learn to analyze and coordinate office duties and systems, develop proficiency in the use of integrated software, and improve oral and written communication. Emphasis is placed on non‐technical as well as technical skills. Students have the option of completing certificates and/or a two‐year degree program. The programs are designed in a nested fashion so that a student who completes the COA can easily progress to the AA without loss of units. The programs are designed to prepare the student for employment as office support staff to assist managers, executives, and professionals. The programs directly support the CTE portion of the College’s mission.</w:t>
      </w:r>
    </w:p>
    <w:p w:rsidR="000B72A9" w:rsidRDefault="000B72A9" w:rsidP="000B72A9">
      <w:pPr>
        <w:pStyle w:val="BodyText"/>
        <w:spacing w:before="11"/>
        <w:rPr>
          <w:sz w:val="21"/>
        </w:rPr>
      </w:pPr>
    </w:p>
    <w:p w:rsidR="000B72A9" w:rsidRDefault="000B72A9" w:rsidP="000B72A9">
      <w:pPr>
        <w:pStyle w:val="BodyText"/>
        <w:ind w:left="219" w:right="958" w:hanging="1"/>
      </w:pPr>
      <w:r>
        <w:t>Program Mission Statement: The mission of the Administrative Office Assistant AA/ Office Assistant COA programs are to provide individuals with quality academic, technical, and professional skills that are required for employment in the office environment.</w:t>
      </w: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lastRenderedPageBreak/>
              <w:t>1.</w:t>
            </w:r>
            <w:r w:rsidR="000B72A9">
              <w:rPr>
                <w:b/>
              </w:rPr>
              <w:t xml:space="preserve"> </w:t>
            </w:r>
            <w:r w:rsidR="000B72A9">
              <w:rPr>
                <w:b/>
              </w:rPr>
              <w:t>Provide students with skills for employment.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0B72A9" w:rsidP="00E548C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574FAF"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0B72A9" w:rsidP="00E548C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Pr>
                <w:b/>
                <w:sz w:val="20"/>
                <w:szCs w:val="20"/>
                <w:u w:val="single"/>
              </w:rPr>
            </w:r>
            <w:r>
              <w:rPr>
                <w:b/>
                <w:sz w:val="20"/>
                <w:szCs w:val="20"/>
                <w:u w:val="single"/>
              </w:rPr>
              <w:fldChar w:fldCharType="end"/>
            </w:r>
            <w:bookmarkEnd w:id="3"/>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_____</w:t>
            </w:r>
            <w:r>
              <w:rPr>
                <w:sz w:val="20"/>
                <w:szCs w:val="20"/>
              </w:rPr>
              <w:t>10/2/2016</w:t>
            </w:r>
            <w:r w:rsidR="00574FAF" w:rsidRPr="00E04250">
              <w:rPr>
                <w:sz w:val="20"/>
                <w:szCs w:val="20"/>
              </w:rPr>
              <w:t>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0B72A9" w:rsidP="00E548C0">
            <w:pPr>
              <w:spacing w:after="0" w:line="240" w:lineRule="auto"/>
              <w:rPr>
                <w:rFonts w:eastAsiaTheme="minorHAnsi"/>
                <w:color w:val="000000"/>
                <w:sz w:val="24"/>
                <w:szCs w:val="24"/>
              </w:rPr>
            </w:pPr>
            <w:r>
              <w:rPr>
                <w:sz w:val="24"/>
              </w:rPr>
              <w:t>Curriculum review and revision is ongoing with a particular emphasis on software programs that will meet the needs of students</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r w:rsidR="000B72A9">
              <w:rPr>
                <w:rFonts w:eastAsiaTheme="minorHAnsi"/>
                <w:color w:val="000000"/>
                <w:sz w:val="24"/>
                <w:szCs w:val="24"/>
              </w:rPr>
              <w:t>Provide students with skills needed for advancement in his or her current field</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0B72A9"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0B72A9" w:rsidP="00E548C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__</w:t>
            </w:r>
            <w:r>
              <w:rPr>
                <w:sz w:val="20"/>
                <w:szCs w:val="20"/>
              </w:rPr>
              <w:t>10/2/2016</w:t>
            </w:r>
            <w:r w:rsidR="00574FAF" w:rsidRPr="00E04250">
              <w:rPr>
                <w:sz w:val="20"/>
                <w:szCs w:val="20"/>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spacing w:after="0" w:line="240" w:lineRule="auto"/>
              <w:rPr>
                <w:rFonts w:eastAsiaTheme="minorHAnsi"/>
                <w:color w:val="000000"/>
                <w:sz w:val="24"/>
                <w:szCs w:val="24"/>
              </w:rPr>
            </w:pP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1.</w:t>
            </w:r>
            <w:r w:rsidR="009E56B0">
              <w:rPr>
                <w:rFonts w:eastAsiaTheme="minorHAnsi"/>
                <w:color w:val="000000"/>
                <w:sz w:val="24"/>
                <w:szCs w:val="24"/>
              </w:rPr>
              <w:t>Improve success and retention</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9E56B0"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9E56B0" w:rsidP="00E548C0">
            <w:pPr>
              <w:pStyle w:val="NoSpacing"/>
              <w:rPr>
                <w:rFonts w:eastAsiaTheme="minorHAnsi"/>
                <w:color w:val="000000"/>
                <w:sz w:val="24"/>
                <w:szCs w:val="24"/>
              </w:rPr>
            </w:pPr>
            <w:r>
              <w:rPr>
                <w:rFonts w:eastAsiaTheme="minorHAnsi"/>
                <w:color w:val="000000"/>
                <w:sz w:val="24"/>
                <w:szCs w:val="24"/>
              </w:rPr>
              <w:t>Drop students more frequently for non-attendance.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9E56B0" w:rsidP="00E548C0">
            <w:pPr>
              <w:spacing w:after="0" w:line="240" w:lineRule="auto"/>
              <w:rPr>
                <w:rFonts w:eastAsiaTheme="minorHAnsi"/>
                <w:color w:val="000000"/>
                <w:sz w:val="24"/>
                <w:szCs w:val="24"/>
              </w:rPr>
            </w:pPr>
            <w:r>
              <w:rPr>
                <w:rFonts w:eastAsiaTheme="minorHAnsi"/>
                <w:color w:val="000000"/>
                <w:sz w:val="24"/>
                <w:szCs w:val="24"/>
              </w:rPr>
              <w:t>immediately</w:t>
            </w:r>
          </w:p>
        </w:tc>
        <w:tc>
          <w:tcPr>
            <w:tcW w:w="1638" w:type="dxa"/>
            <w:tcBorders>
              <w:top w:val="nil"/>
              <w:left w:val="nil"/>
              <w:bottom w:val="single" w:sz="8" w:space="0" w:color="auto"/>
              <w:right w:val="single" w:sz="8" w:space="0" w:color="auto"/>
            </w:tcBorders>
          </w:tcPr>
          <w:p w:rsidR="00574FAF" w:rsidRPr="00E04250" w:rsidRDefault="00B962F7" w:rsidP="00E548C0">
            <w:pPr>
              <w:spacing w:after="0" w:line="240" w:lineRule="auto"/>
              <w:rPr>
                <w:rFonts w:eastAsiaTheme="minorHAnsi"/>
                <w:color w:val="000000"/>
                <w:sz w:val="24"/>
                <w:szCs w:val="24"/>
              </w:rPr>
            </w:pPr>
            <w:r>
              <w:rPr>
                <w:rFonts w:eastAsiaTheme="minorHAnsi"/>
                <w:color w:val="000000"/>
                <w:sz w:val="24"/>
                <w:szCs w:val="24"/>
              </w:rPr>
              <w:t>Mike Ivey</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r w:rsidR="009E56B0">
              <w:rPr>
                <w:rFonts w:eastAsiaTheme="minorHAnsi"/>
                <w:color w:val="000000"/>
                <w:sz w:val="24"/>
                <w:szCs w:val="24"/>
              </w:rPr>
              <w:t>Require higher level skills from students as per advisory committee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9E56B0"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91320">
              <w:rPr>
                <w:sz w:val="20"/>
                <w:szCs w:val="20"/>
              </w:rPr>
            </w:r>
            <w:r w:rsidR="00E9132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9E56B0" w:rsidP="00E548C0">
            <w:pPr>
              <w:pStyle w:val="NoSpacing"/>
              <w:rPr>
                <w:rFonts w:eastAsiaTheme="minorHAnsi"/>
                <w:color w:val="000000"/>
                <w:sz w:val="24"/>
                <w:szCs w:val="24"/>
              </w:rPr>
            </w:pPr>
            <w:r>
              <w:rPr>
                <w:rFonts w:eastAsiaTheme="minorHAnsi"/>
                <w:color w:val="000000"/>
                <w:sz w:val="24"/>
                <w:szCs w:val="24"/>
              </w:rPr>
              <w:t xml:space="preserve">Review curriculum and </w:t>
            </w:r>
            <w:r w:rsidR="00B962F7">
              <w:rPr>
                <w:rFonts w:eastAsiaTheme="minorHAnsi"/>
                <w:color w:val="000000"/>
                <w:sz w:val="24"/>
                <w:szCs w:val="24"/>
              </w:rPr>
              <w:t>investigate new textbooks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B962F7" w:rsidP="00E548C0">
            <w:pPr>
              <w:spacing w:after="0" w:line="240" w:lineRule="auto"/>
              <w:rPr>
                <w:rFonts w:eastAsiaTheme="minorHAnsi"/>
                <w:color w:val="000000"/>
                <w:sz w:val="24"/>
                <w:szCs w:val="24"/>
              </w:rPr>
            </w:pPr>
            <w:r>
              <w:rPr>
                <w:rFonts w:eastAsiaTheme="minorHAnsi"/>
                <w:color w:val="000000"/>
                <w:sz w:val="24"/>
                <w:szCs w:val="24"/>
              </w:rPr>
              <w:t>immediately</w:t>
            </w:r>
          </w:p>
        </w:tc>
        <w:tc>
          <w:tcPr>
            <w:tcW w:w="1638" w:type="dxa"/>
            <w:tcBorders>
              <w:top w:val="nil"/>
              <w:left w:val="nil"/>
              <w:bottom w:val="single" w:sz="8" w:space="0" w:color="auto"/>
              <w:right w:val="single" w:sz="8" w:space="0" w:color="auto"/>
            </w:tcBorders>
          </w:tcPr>
          <w:p w:rsidR="00574FAF" w:rsidRPr="00E04250" w:rsidRDefault="00B962F7" w:rsidP="00E548C0">
            <w:pPr>
              <w:spacing w:after="0" w:line="240" w:lineRule="auto"/>
              <w:rPr>
                <w:rFonts w:eastAsiaTheme="minorHAnsi"/>
                <w:color w:val="000000"/>
                <w:sz w:val="24"/>
                <w:szCs w:val="24"/>
              </w:rPr>
            </w:pPr>
            <w:r>
              <w:rPr>
                <w:rFonts w:eastAsiaTheme="minorHAnsi"/>
                <w:color w:val="000000"/>
                <w:sz w:val="24"/>
                <w:szCs w:val="24"/>
              </w:rPr>
              <w:t>Mike Ivey</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0B72A9" w:rsidRDefault="000B72A9" w:rsidP="000B72A9">
      <w:pPr>
        <w:pStyle w:val="NormalWeb"/>
        <w:spacing w:before="0" w:beforeAutospacing="0" w:after="0" w:afterAutospacing="0"/>
        <w:ind w:left="720"/>
        <w:rPr>
          <w:rFonts w:ascii="Calibri" w:hAnsi="Calibri"/>
          <w:sz w:val="22"/>
          <w:szCs w:val="22"/>
        </w:rPr>
      </w:pPr>
      <w:r>
        <w:t>No demographic data breakdown has been provided for these Administrative Office Assistant programs, and we cannot identify students in specific courses without either guessing as to the students‘ demographic information. Demographic data is provided in aggregate for the complete BMIT – Business Administration course offerings, but it is not broken down by “Subject Major.” Reviewing the aggregate results indicates that, other than a slight increase in Hispanic/Latino students, and a significant reduction in African American students, no significant trends can be identified</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0B72A9" w:rsidRDefault="000B72A9" w:rsidP="000B72A9">
      <w:pPr>
        <w:pStyle w:val="NormalWeb"/>
        <w:spacing w:before="0" w:beforeAutospacing="0" w:after="0" w:afterAutospacing="0"/>
        <w:ind w:left="720"/>
        <w:rPr>
          <w:rFonts w:ascii="Calibri" w:hAnsi="Calibri"/>
          <w:sz w:val="22"/>
          <w:szCs w:val="22"/>
        </w:rPr>
      </w:pPr>
      <w:r>
        <w:rPr>
          <w:rFonts w:ascii="Calibri" w:hAnsi="Calibri"/>
          <w:sz w:val="22"/>
          <w:szCs w:val="22"/>
        </w:rPr>
        <w:lastRenderedPageBreak/>
        <w:t xml:space="preserve">First day enrollments are lower across the classes and this </w:t>
      </w:r>
      <w:r w:rsidR="009E56B0">
        <w:rPr>
          <w:rFonts w:ascii="Calibri" w:hAnsi="Calibri"/>
          <w:sz w:val="22"/>
          <w:szCs w:val="22"/>
        </w:rPr>
        <w:t xml:space="preserve">is </w:t>
      </w:r>
      <w:r>
        <w:rPr>
          <w:rFonts w:ascii="Calibri" w:hAnsi="Calibri"/>
          <w:sz w:val="22"/>
          <w:szCs w:val="22"/>
        </w:rPr>
        <w:t>due to changes in financial aid.  Census numbers are lower in beginning keyboarding (part a) and remain con</w:t>
      </w:r>
      <w:r w:rsidR="009E56B0">
        <w:rPr>
          <w:rFonts w:ascii="Calibri" w:hAnsi="Calibri"/>
          <w:sz w:val="22"/>
          <w:szCs w:val="22"/>
        </w:rPr>
        <w:t>s</w:t>
      </w:r>
      <w:r>
        <w:rPr>
          <w:rFonts w:ascii="Calibri" w:hAnsi="Calibri"/>
          <w:sz w:val="22"/>
          <w:szCs w:val="22"/>
        </w:rPr>
        <w:t>ta</w:t>
      </w:r>
      <w:r w:rsidR="009E56B0">
        <w:rPr>
          <w:rFonts w:ascii="Calibri" w:hAnsi="Calibri"/>
          <w:sz w:val="22"/>
          <w:szCs w:val="22"/>
        </w:rPr>
        <w:t>n</w:t>
      </w:r>
      <w:r>
        <w:rPr>
          <w:rFonts w:ascii="Calibri" w:hAnsi="Calibri"/>
          <w:sz w:val="22"/>
          <w:szCs w:val="22"/>
        </w:rPr>
        <w:t xml:space="preserve">t in more advanced levels of the course.  This is probably due to </w:t>
      </w:r>
      <w:r w:rsidR="009E56B0">
        <w:rPr>
          <w:rFonts w:ascii="Calibri" w:hAnsi="Calibri"/>
          <w:sz w:val="22"/>
          <w:szCs w:val="22"/>
        </w:rPr>
        <w:t>students</w:t>
      </w:r>
      <w:r>
        <w:rPr>
          <w:rFonts w:ascii="Calibri" w:hAnsi="Calibri"/>
          <w:sz w:val="22"/>
          <w:szCs w:val="22"/>
        </w:rPr>
        <w:t xml:space="preserve"> already taking similar courses in</w:t>
      </w:r>
      <w:r w:rsidR="009E56B0">
        <w:rPr>
          <w:rFonts w:ascii="Calibri" w:hAnsi="Calibri"/>
          <w:sz w:val="22"/>
          <w:szCs w:val="22"/>
        </w:rPr>
        <w:t xml:space="preserve"> </w:t>
      </w:r>
      <w:r>
        <w:rPr>
          <w:rFonts w:ascii="Calibri" w:hAnsi="Calibri"/>
          <w:sz w:val="22"/>
          <w:szCs w:val="22"/>
        </w:rPr>
        <w:t xml:space="preserve">high school and </w:t>
      </w:r>
      <w:r w:rsidR="009E56B0">
        <w:rPr>
          <w:rFonts w:ascii="Calibri" w:hAnsi="Calibri"/>
          <w:sz w:val="22"/>
          <w:szCs w:val="22"/>
        </w:rPr>
        <w:t>adult</w:t>
      </w:r>
      <w:r>
        <w:rPr>
          <w:rFonts w:ascii="Calibri" w:hAnsi="Calibri"/>
          <w:sz w:val="22"/>
          <w:szCs w:val="22"/>
        </w:rPr>
        <w:t xml:space="preserve"> school.</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0B72A9" w:rsidRPr="000B72A9" w:rsidRDefault="000B72A9" w:rsidP="000B72A9">
      <w:pPr>
        <w:pStyle w:val="NormalWeb"/>
        <w:spacing w:after="0"/>
        <w:ind w:left="720"/>
        <w:rPr>
          <w:rFonts w:ascii="Calibri" w:hAnsi="Calibri"/>
          <w:sz w:val="22"/>
          <w:szCs w:val="22"/>
        </w:rPr>
      </w:pPr>
      <w:r w:rsidRPr="000B72A9">
        <w:rPr>
          <w:rFonts w:ascii="Calibri" w:hAnsi="Calibri"/>
          <w:sz w:val="22"/>
          <w:szCs w:val="22"/>
        </w:rPr>
        <w:t>Success and retention for the open lab courses remains very low, with a very high no‐show rate contributing to this low rate of less than 50%. Data provided for success and retention is incorrect due to not having DATE‐BASED BANNER. With an open‐entry/open‐exit course, a student can register for the class up to the last census date of the semester. Banner only recognizes the course as a semester long course, therefore, if a student were to register for the class after the first census date and drop the class 5 minutes later, they would receive a W grade on their transcript. The enrollments are constantly fluctuating in the lab as students add and drop the courses we provide. Below is a graph of the data that was collected and as you can see, higher level courses with prerequisites</w:t>
      </w:r>
      <w:r w:rsidR="00B962F7">
        <w:rPr>
          <w:rFonts w:ascii="Calibri" w:hAnsi="Calibri"/>
          <w:sz w:val="22"/>
          <w:szCs w:val="22"/>
        </w:rPr>
        <w:t xml:space="preserve"> </w:t>
      </w:r>
      <w:r w:rsidRPr="000B72A9">
        <w:rPr>
          <w:rFonts w:ascii="Calibri" w:hAnsi="Calibri"/>
          <w:sz w:val="22"/>
          <w:szCs w:val="22"/>
        </w:rPr>
        <w:t>have much higher success and retention rates. The introductory courses, with the worst numbers, do not have prerequisites and the instructors in the area do not feel that they would be advantageous to student success but a hindrance on them enrolling on the course.</w:t>
      </w:r>
    </w:p>
    <w:p w:rsidR="000B72A9" w:rsidRDefault="000B72A9" w:rsidP="000B72A9">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tbl>
      <w:tblPr>
        <w:tblW w:w="5616" w:type="dxa"/>
        <w:tblInd w:w="2490" w:type="dxa"/>
        <w:tblLook w:val="04A0" w:firstRow="1" w:lastRow="0" w:firstColumn="1" w:lastColumn="0" w:noHBand="0" w:noVBand="1"/>
      </w:tblPr>
      <w:tblGrid>
        <w:gridCol w:w="1656"/>
        <w:gridCol w:w="840"/>
        <w:gridCol w:w="840"/>
        <w:gridCol w:w="840"/>
        <w:gridCol w:w="840"/>
        <w:gridCol w:w="840"/>
      </w:tblGrid>
      <w:tr w:rsidR="009E56B0" w:rsidRPr="009E56B0" w:rsidTr="009E56B0">
        <w:trPr>
          <w:trHeight w:val="222"/>
        </w:trPr>
        <w:tc>
          <w:tcPr>
            <w:tcW w:w="1416"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sz w:val="24"/>
                <w:szCs w:val="24"/>
              </w:rPr>
            </w:pPr>
            <w:r w:rsidRPr="009E56B0">
              <w:rPr>
                <w:rFonts w:ascii="Times New Roman" w:eastAsia="Times New Roman" w:hAnsi="Times New Roman"/>
                <w:color w:val="000000"/>
                <w:sz w:val="24"/>
                <w:szCs w:val="24"/>
              </w:rPr>
              <w:t>Administrative Office Assistant</w:t>
            </w: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2011-2012</w:t>
            </w: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2012-2013</w:t>
            </w: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2013-2014</w:t>
            </w: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2014-2015</w:t>
            </w: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2015-2016</w:t>
            </w:r>
          </w:p>
        </w:tc>
      </w:tr>
      <w:tr w:rsidR="009E56B0" w:rsidRPr="009E56B0" w:rsidTr="009E56B0">
        <w:trPr>
          <w:trHeight w:val="222"/>
        </w:trPr>
        <w:tc>
          <w:tcPr>
            <w:tcW w:w="1416"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4</w:t>
            </w: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6</w:t>
            </w: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12</w:t>
            </w: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2</w:t>
            </w:r>
          </w:p>
        </w:tc>
        <w:tc>
          <w:tcPr>
            <w:tcW w:w="840" w:type="dxa"/>
            <w:tcBorders>
              <w:top w:val="nil"/>
              <w:left w:val="nil"/>
              <w:bottom w:val="nil"/>
              <w:right w:val="nil"/>
            </w:tcBorders>
            <w:shd w:val="clear" w:color="auto" w:fill="auto"/>
            <w:noWrap/>
            <w:hideMark/>
          </w:tcPr>
          <w:p w:rsidR="009E56B0" w:rsidRPr="009E56B0" w:rsidRDefault="009E56B0" w:rsidP="009E56B0">
            <w:pPr>
              <w:spacing w:after="0" w:line="240" w:lineRule="auto"/>
              <w:rPr>
                <w:rFonts w:ascii="Times New Roman" w:eastAsia="Times New Roman" w:hAnsi="Times New Roman"/>
                <w:color w:val="000000"/>
                <w:sz w:val="24"/>
                <w:szCs w:val="24"/>
              </w:rPr>
            </w:pPr>
            <w:r w:rsidRPr="009E56B0">
              <w:rPr>
                <w:rFonts w:ascii="Times New Roman" w:eastAsia="Times New Roman" w:hAnsi="Times New Roman"/>
                <w:color w:val="000000"/>
                <w:sz w:val="24"/>
                <w:szCs w:val="24"/>
              </w:rPr>
              <w:t>5</w:t>
            </w:r>
          </w:p>
        </w:tc>
      </w:tr>
    </w:tbl>
    <w:p w:rsidR="009E56B0" w:rsidRPr="009E56B0" w:rsidRDefault="009E56B0" w:rsidP="009E56B0">
      <w:pPr>
        <w:pStyle w:val="NormalWeb"/>
        <w:spacing w:before="0" w:beforeAutospacing="0" w:after="0" w:afterAutospacing="0"/>
        <w:ind w:left="720"/>
        <w:rPr>
          <w:rFonts w:ascii="Calibri" w:hAnsi="Calibri"/>
          <w:sz w:val="24"/>
          <w:szCs w:val="24"/>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Office Assistant JSC</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15</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Office Assistant I CA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24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11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B962F7" w:rsidP="002524D7">
            <w:pPr>
              <w:spacing w:before="100" w:beforeAutospacing="1" w:after="100" w:afterAutospacing="1"/>
              <w:rPr>
                <w:rFonts w:ascii="Calibri,Bold" w:hAnsi="Calibri,Bold"/>
                <w:lang w:eastAsia="ja-JP"/>
              </w:rPr>
            </w:pPr>
            <w:r>
              <w:rPr>
                <w:rFonts w:ascii="Calibri,Bold" w:hAnsi="Calibri,Bold"/>
                <w:lang w:eastAsia="ja-JP"/>
              </w:rPr>
              <w:t>5</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lastRenderedPageBreak/>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B962F7" w:rsidRPr="00E04250" w:rsidRDefault="00B962F7" w:rsidP="00B962F7">
      <w:pPr>
        <w:pStyle w:val="ListParagraph"/>
        <w:spacing w:after="0" w:line="240" w:lineRule="auto"/>
        <w:rPr>
          <w:rFonts w:cstheme="minorHAnsi"/>
        </w:rPr>
      </w:pPr>
      <w:r>
        <w:rPr>
          <w:rFonts w:cstheme="minorHAnsi"/>
        </w:rPr>
        <w:t xml:space="preserve">Open/entry – exit classes allows students to work at his or her own pace.  The lab hours have been extended to allow more access for students.  </w:t>
      </w: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B962F7" w:rsidRPr="00E04250" w:rsidRDefault="00B962F7" w:rsidP="00B962F7">
      <w:pPr>
        <w:pStyle w:val="ListParagraph"/>
        <w:spacing w:after="0" w:line="240" w:lineRule="auto"/>
        <w:rPr>
          <w:rFonts w:cstheme="minorHAnsi"/>
        </w:rPr>
      </w:pPr>
      <w:r>
        <w:rPr>
          <w:rFonts w:cstheme="minorHAnsi"/>
        </w:rPr>
        <w:t>Hard to keep track of students enrolling and unenrolling.  Students are able to enroll at any time and the instructor has no way of knowing except to print new roll sheets.  A better attendance system can help with notifications.  Textbook costs are increasing and a student is required to purchase a $90 access code in addition to textbook.  Pricing become prohibitive for students.</w:t>
      </w: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B962F7" w:rsidRPr="00B962F7" w:rsidRDefault="00B962F7" w:rsidP="00B962F7">
      <w:pPr>
        <w:spacing w:after="0" w:line="240" w:lineRule="auto"/>
        <w:ind w:left="720"/>
        <w:rPr>
          <w:rFonts w:cstheme="minorHAnsi"/>
        </w:rPr>
      </w:pPr>
      <w:r>
        <w:rPr>
          <w:rFonts w:cstheme="minorHAnsi"/>
        </w:rPr>
        <w:t>Retirement of Lupe Gamino, teacher aid, ha require faculty to be more hands on with attendance system (SARS).  Students are now being dropped sooner for nonattendance.</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0"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B962F7" w:rsidRPr="00E04250" w:rsidRDefault="00B962F7" w:rsidP="00B962F7">
      <w:pPr>
        <w:pStyle w:val="ListParagraph"/>
        <w:spacing w:after="0" w:line="240" w:lineRule="auto"/>
        <w:ind w:left="1080"/>
        <w:rPr>
          <w:rFonts w:cstheme="minorHAnsi"/>
        </w:rPr>
      </w:pPr>
      <w:r>
        <w:rPr>
          <w:rFonts w:cstheme="minorHAnsi"/>
        </w:rPr>
        <w:t>N/A</w:t>
      </w: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B962F7" w:rsidRPr="00E04250" w:rsidRDefault="00B962F7" w:rsidP="00B962F7">
      <w:pPr>
        <w:pStyle w:val="ListParagraph"/>
        <w:spacing w:after="0" w:line="240" w:lineRule="auto"/>
        <w:ind w:left="1440"/>
      </w:pPr>
      <w:r>
        <w:t>Publisher have come and demonstrated new textbook software.  Input from adjunct has been important in the adoption of new software.</w:t>
      </w: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574FAF" w:rsidRDefault="00F84A95" w:rsidP="002B32F4">
      <w:pPr>
        <w:pStyle w:val="ListParagraph"/>
        <w:spacing w:after="0" w:line="240" w:lineRule="auto"/>
        <w:ind w:left="1440"/>
      </w:pPr>
      <w:r>
        <w:t>The one full‐time faculty member who regularly teaches in this program is assigned a significant overload and oversees three programs. He cannot be asked to take on more projects</w:t>
      </w: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r w:rsidR="00F84A95">
        <w:rPr>
          <w:rFonts w:cstheme="minorHAnsi"/>
        </w:rPr>
        <w:t xml:space="preserve">Dirty labs are a hindrance.  Custodians are not allowed to clean workstations.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F84A95" w:rsidRPr="00F84A95" w:rsidRDefault="00F84A95" w:rsidP="00F84A95">
      <w:pPr>
        <w:ind w:left="360" w:firstLine="720"/>
        <w:rPr>
          <w:rFonts w:cstheme="minorHAnsi"/>
        </w:rPr>
      </w:pPr>
      <w:bookmarkStart w:id="4" w:name="_GoBack"/>
      <w:bookmarkEnd w:id="4"/>
      <w:r w:rsidRPr="00F84A95">
        <w:rPr>
          <w:rFonts w:cstheme="minorHAnsi"/>
        </w:rPr>
        <w:t>We have requested that our building be cleaned in our Facilities request. We hope that our requests are helpful.</w:t>
      </w:r>
    </w:p>
    <w:p w:rsidR="00F84A95" w:rsidRPr="0063650E" w:rsidRDefault="00F84A95" w:rsidP="00F84A95">
      <w:pPr>
        <w:pStyle w:val="ListParagraph"/>
        <w:spacing w:after="0" w:line="240" w:lineRule="auto"/>
        <w:ind w:left="1080"/>
        <w:rPr>
          <w:rFonts w:cstheme="minorHAnsi"/>
        </w:rPr>
      </w:pP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F84A95"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F84A95" w:rsidRDefault="00F84A95" w:rsidP="00F84A95">
      <w:pPr>
        <w:pStyle w:val="ListParagraph"/>
        <w:spacing w:after="0" w:line="240" w:lineRule="auto"/>
        <w:ind w:left="1080"/>
        <w:contextualSpacing w:val="0"/>
        <w:rPr>
          <w:rFonts w:eastAsiaTheme="minorHAnsi"/>
        </w:rPr>
      </w:pPr>
      <w:r>
        <w:t>Updated computers in the lab have allowed software upgrades.</w:t>
      </w:r>
    </w:p>
    <w:p w:rsidR="00574FAF" w:rsidRDefault="00574FAF" w:rsidP="002B32F4">
      <w:pPr>
        <w:pStyle w:val="ListParagraph"/>
        <w:numPr>
          <w:ilvl w:val="0"/>
          <w:numId w:val="8"/>
        </w:numPr>
        <w:spacing w:after="0" w:line="240" w:lineRule="auto"/>
        <w:ind w:left="1080"/>
        <w:contextualSpacing w:val="0"/>
      </w:pPr>
      <w:r>
        <w:lastRenderedPageBreak/>
        <w:t>How will your new or repurposed classroom, office technology and/or equipment request contribute to student success?</w:t>
      </w:r>
      <w:r w:rsidR="00F84A95">
        <w:t xml:space="preserve"> Students are trained with newest equipment for job skills</w:t>
      </w: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r w:rsidR="00F84A95">
        <w:t>Students gain skills for employability.</w:t>
      </w:r>
    </w:p>
    <w:p w:rsidR="00574FAF" w:rsidRPr="00E04250" w:rsidRDefault="00574FAF" w:rsidP="002B32F4">
      <w:pPr>
        <w:spacing w:after="0" w:line="240" w:lineRule="auto"/>
        <w:ind w:left="360"/>
        <w:rPr>
          <w:rFonts w:cstheme="minorHAnsi"/>
          <w:u w:val="single"/>
        </w:rPr>
      </w:pPr>
    </w:p>
    <w:p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r w:rsidR="00F84A95">
        <w:rPr>
          <w:rFonts w:cstheme="minorHAnsi"/>
        </w:rPr>
        <w:t xml:space="preserve"> No increase requested</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  Faculty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r w:rsidR="00F84A95">
        <w:t xml:space="preserve">  Adjunct faculty all do the required units in staff development.  Full-time person is in charge of equivalency committee and participates in community activities such as board of directors for not for profit companies.</w:t>
      </w:r>
    </w:p>
    <w:p w:rsidR="002B32F4" w:rsidRP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r w:rsidR="00F84A95">
        <w:t xml:space="preserve"> Adjunct faculty are all invited to attend department meetings and most do so happily.</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574FAF" w:rsidRDefault="00574FAF" w:rsidP="00574FAF">
      <w:pPr>
        <w:spacing w:after="0" w:line="240" w:lineRule="auto"/>
        <w:rPr>
          <w:sz w:val="20"/>
          <w:szCs w:val="20"/>
        </w:rPr>
      </w:pPr>
    </w:p>
    <w:p w:rsidR="00F84A95" w:rsidRPr="00F84A95" w:rsidRDefault="00F84A95" w:rsidP="00F84A95">
      <w:pPr>
        <w:widowControl w:val="0"/>
        <w:spacing w:after="0" w:line="240" w:lineRule="auto"/>
        <w:ind w:left="159" w:right="169"/>
        <w:rPr>
          <w:rFonts w:cs="Calibri"/>
        </w:rPr>
      </w:pPr>
      <w:r w:rsidRPr="00F84A95">
        <w:rPr>
          <w:rFonts w:cs="Calibri"/>
        </w:rPr>
        <w:t>Administrative jobs continue to be a steady source of employment for our students and our programs prepare students for employment in this field.</w:t>
      </w:r>
    </w:p>
    <w:p w:rsidR="00F84A95" w:rsidRDefault="00F84A95" w:rsidP="00574FAF">
      <w:pPr>
        <w:spacing w:after="0" w:line="240" w:lineRule="auto"/>
        <w:rPr>
          <w:sz w:val="20"/>
          <w:szCs w:val="20"/>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20" w:rsidRDefault="00E91320">
      <w:pPr>
        <w:spacing w:after="0" w:line="240" w:lineRule="auto"/>
      </w:pPr>
      <w:r>
        <w:separator/>
      </w:r>
    </w:p>
  </w:endnote>
  <w:endnote w:type="continuationSeparator" w:id="0">
    <w:p w:rsidR="00E91320" w:rsidRDefault="00E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84A95" w:rsidRPr="00F84A95">
      <w:rPr>
        <w:rFonts w:asciiTheme="minorHAnsi" w:eastAsiaTheme="majorEastAsia" w:hAnsiTheme="minorHAnsi" w:cstheme="minorHAnsi"/>
        <w:noProof/>
        <w:sz w:val="18"/>
        <w:szCs w:val="18"/>
      </w:rPr>
      <w:t>4</w:t>
    </w:r>
    <w:r w:rsidRPr="00C73841">
      <w:rPr>
        <w:rFonts w:asciiTheme="minorHAnsi" w:eastAsiaTheme="majorEastAsia" w:hAnsiTheme="minorHAnsi" w:cstheme="minorHAnsi"/>
        <w:noProof/>
        <w:sz w:val="18"/>
        <w:szCs w:val="18"/>
      </w:rPr>
      <w:fldChar w:fldCharType="end"/>
    </w:r>
  </w:p>
  <w:p w:rsidR="0045584D" w:rsidRDefault="00E91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20" w:rsidRDefault="00E91320">
      <w:pPr>
        <w:spacing w:after="0" w:line="240" w:lineRule="auto"/>
      </w:pPr>
      <w:r>
        <w:separator/>
      </w:r>
    </w:p>
  </w:footnote>
  <w:footnote w:type="continuationSeparator" w:id="0">
    <w:p w:rsidR="00E91320" w:rsidRDefault="00E9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11"/>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B72A9"/>
    <w:rsid w:val="00274671"/>
    <w:rsid w:val="002B32F4"/>
    <w:rsid w:val="003125D4"/>
    <w:rsid w:val="00397C4E"/>
    <w:rsid w:val="00574FAF"/>
    <w:rsid w:val="005B22D9"/>
    <w:rsid w:val="005C1298"/>
    <w:rsid w:val="0060630B"/>
    <w:rsid w:val="006B46E8"/>
    <w:rsid w:val="008871E0"/>
    <w:rsid w:val="009E56B0"/>
    <w:rsid w:val="00A25287"/>
    <w:rsid w:val="00A51876"/>
    <w:rsid w:val="00B034D7"/>
    <w:rsid w:val="00B33BF0"/>
    <w:rsid w:val="00B90B4B"/>
    <w:rsid w:val="00B962F7"/>
    <w:rsid w:val="00CC6745"/>
    <w:rsid w:val="00DA4006"/>
    <w:rsid w:val="00E91320"/>
    <w:rsid w:val="00F00ACA"/>
    <w:rsid w:val="00F8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F7C1"/>
  <w15:docId w15:val="{0CD20B5A-1AA4-421E-907C-577DB7C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odyText">
    <w:name w:val="Body Text"/>
    <w:basedOn w:val="Normal"/>
    <w:link w:val="BodyTextChar"/>
    <w:uiPriority w:val="1"/>
    <w:qFormat/>
    <w:rsid w:val="000B72A9"/>
    <w:pPr>
      <w:widowControl w:val="0"/>
      <w:spacing w:after="0" w:line="240" w:lineRule="auto"/>
    </w:pPr>
    <w:rPr>
      <w:rFonts w:cs="Calibri"/>
    </w:rPr>
  </w:style>
  <w:style w:type="character" w:customStyle="1" w:styleId="BodyTextChar">
    <w:name w:val="Body Text Char"/>
    <w:basedOn w:val="DefaultParagraphFont"/>
    <w:link w:val="BodyText"/>
    <w:uiPriority w:val="1"/>
    <w:rsid w:val="000B72A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6293">
      <w:bodyDiv w:val="1"/>
      <w:marLeft w:val="0"/>
      <w:marRight w:val="0"/>
      <w:marTop w:val="0"/>
      <w:marBottom w:val="0"/>
      <w:divBdr>
        <w:top w:val="none" w:sz="0" w:space="0" w:color="auto"/>
        <w:left w:val="none" w:sz="0" w:space="0" w:color="auto"/>
        <w:bottom w:val="none" w:sz="0" w:space="0" w:color="auto"/>
        <w:right w:val="none" w:sz="0" w:space="0" w:color="auto"/>
      </w:divBdr>
    </w:div>
    <w:div w:id="16974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ommittees.kccd.edu/bc/committee/program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671177D5-00B4-40D5-A03A-EB68D734EC88}"/>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Michael Ivey</cp:lastModifiedBy>
  <cp:revision>2</cp:revision>
  <dcterms:created xsi:type="dcterms:W3CDTF">2016-10-02T19:00:00Z</dcterms:created>
  <dcterms:modified xsi:type="dcterms:W3CDTF">2016-10-02T19:00:00Z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