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Pr="00E04250">
        <w:tab/>
      </w:r>
      <w:r w:rsidR="006664E6">
        <w:t>Bookkeeping Certificate of Achievement</w:t>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6664E6">
        <w:rPr>
          <w:rFonts w:cstheme="minorHAnsi"/>
        </w:rPr>
        <w:fldChar w:fldCharType="begin">
          <w:ffData>
            <w:name w:val="Check8"/>
            <w:enabled/>
            <w:calcOnExit w:val="0"/>
            <w:checkBox>
              <w:sizeAuto/>
              <w:default w:val="1"/>
            </w:checkBox>
          </w:ffData>
        </w:fldChar>
      </w:r>
      <w:bookmarkStart w:id="0" w:name="Check8"/>
      <w:r w:rsidR="006664E6">
        <w:rPr>
          <w:rFonts w:cstheme="minorHAnsi"/>
        </w:rPr>
        <w:instrText xml:space="preserve"> FORMCHECKBOX </w:instrText>
      </w:r>
      <w:r w:rsidR="006664E6">
        <w:rPr>
          <w:rFonts w:cstheme="minorHAnsi"/>
        </w:rPr>
      </w:r>
      <w:r w:rsidR="006664E6">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44079D">
        <w:rPr>
          <w:rFonts w:cstheme="minorHAnsi"/>
        </w:rPr>
      </w:r>
      <w:r w:rsidR="0044079D">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44079D">
        <w:rPr>
          <w:rFonts w:cstheme="minorHAnsi"/>
        </w:rPr>
      </w:r>
      <w:r w:rsidR="0044079D">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6664E6" w:rsidRPr="006664E6" w:rsidRDefault="006664E6" w:rsidP="006664E6">
      <w:pPr>
        <w:spacing w:after="0" w:line="240" w:lineRule="auto"/>
        <w:rPr>
          <w:rFonts w:ascii="Times New Roman" w:eastAsia="Times New Roman" w:hAnsi="Times New Roman"/>
          <w:sz w:val="23"/>
          <w:szCs w:val="23"/>
        </w:rPr>
      </w:pPr>
      <w:r>
        <w:t>Describe how the program supports the Bakersfield College Mission</w:t>
      </w:r>
      <w:r w:rsidRPr="006664E6">
        <w:rPr>
          <w:rFonts w:ascii="Times New Roman" w:eastAsia="Times New Roman" w:hAnsi="Times New Roman"/>
          <w:sz w:val="23"/>
          <w:szCs w:val="23"/>
        </w:rPr>
        <w:t>: 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6664E6" w:rsidRPr="006664E6" w:rsidRDefault="006664E6" w:rsidP="006664E6">
      <w:pPr>
        <w:spacing w:after="0" w:line="240" w:lineRule="auto"/>
        <w:rPr>
          <w:rFonts w:ascii="Times New Roman" w:eastAsia="Times New Roman" w:hAnsi="Times New Roman"/>
          <w:sz w:val="23"/>
          <w:szCs w:val="23"/>
        </w:rPr>
      </w:pPr>
    </w:p>
    <w:p w:rsidR="006664E6" w:rsidRPr="006664E6" w:rsidRDefault="006664E6" w:rsidP="006664E6">
      <w:pPr>
        <w:spacing w:after="0" w:line="240" w:lineRule="auto"/>
        <w:rPr>
          <w:rFonts w:ascii="Times New Roman" w:eastAsia="Times New Roman" w:hAnsi="Times New Roman"/>
          <w:sz w:val="23"/>
          <w:szCs w:val="23"/>
        </w:rPr>
      </w:pPr>
      <w:r w:rsidRPr="006664E6">
        <w:rPr>
          <w:rFonts w:ascii="Times New Roman" w:eastAsia="Times New Roman" w:hAnsi="Times New Roman"/>
          <w:sz w:val="23"/>
          <w:szCs w:val="23"/>
        </w:rPr>
        <w:t>The Bakersfield College Accounting Program supports this mission by providing a pathway to obtain an Accounting degree or Bookkeeping Certificate. Students earning these degrees and certificates will obtain skills for employment and be prepared to work in the Accounting field with critical thinking and communication skills for success.</w:t>
      </w:r>
    </w:p>
    <w:p w:rsidR="00574FAF" w:rsidRPr="00E04250" w:rsidRDefault="00574FAF" w:rsidP="00574FAF">
      <w:pPr>
        <w:spacing w:after="0" w:line="240" w:lineRule="auto"/>
      </w:pPr>
    </w:p>
    <w:p w:rsidR="006664E6" w:rsidRPr="006664E6" w:rsidRDefault="00574FAF" w:rsidP="006664E6">
      <w:pPr>
        <w:spacing w:after="0" w:line="240" w:lineRule="auto"/>
        <w:rPr>
          <w:rFonts w:ascii="Times New Roman" w:eastAsia="Times New Roman" w:hAnsi="Times New Roman"/>
          <w:sz w:val="23"/>
          <w:szCs w:val="23"/>
        </w:rPr>
      </w:pPr>
      <w:r w:rsidRPr="00E04250">
        <w:t>Program Mission Statement:</w:t>
      </w:r>
      <w:r w:rsidR="006664E6">
        <w:t xml:space="preserve">  </w:t>
      </w:r>
      <w:r w:rsidR="006664E6" w:rsidRPr="006664E6">
        <w:rPr>
          <w:rFonts w:ascii="Times New Roman" w:eastAsia="Times New Roman" w:hAnsi="Times New Roman"/>
          <w:sz w:val="23"/>
          <w:szCs w:val="23"/>
        </w:rPr>
        <w:t>The Bookkeeping program provides students with the knowledge and skills necessary for employment and growth in the accounting profession. Using the language of business, accountants assemble and analyze, process, and communicate essential information about financial operations.</w:t>
      </w:r>
    </w:p>
    <w:p w:rsidR="00574FAF" w:rsidRDefault="00574FAF" w:rsidP="00574FAF">
      <w:pPr>
        <w:spacing w:after="0" w:line="240" w:lineRule="auto"/>
      </w:pP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390"/>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lastRenderedPageBreak/>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lastRenderedPageBreak/>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1.</w:t>
            </w:r>
            <w:r w:rsidR="006664E6">
              <w:rPr>
                <w:sz w:val="24"/>
              </w:rPr>
              <w:t xml:space="preserve"> </w:t>
            </w:r>
            <w:r w:rsidR="006664E6">
              <w:rPr>
                <w:sz w:val="24"/>
              </w:rPr>
              <w:t xml:space="preserve">1. </w:t>
            </w:r>
            <w:r w:rsidR="006664E6">
              <w:rPr>
                <w:b/>
              </w:rPr>
              <w:t xml:space="preserve">Identify the skills and knowledge necessary for the degree and </w:t>
            </w:r>
            <w:r w:rsidR="006664E6" w:rsidRPr="00F0705C">
              <w:rPr>
                <w:b/>
              </w:rPr>
              <w:t>certificate, specifically the outcomes from the support courses that are relevant.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6664E6" w:rsidP="00E548C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Pr>
                <w:sz w:val="20"/>
                <w:szCs w:val="20"/>
              </w:rPr>
            </w:r>
            <w:r>
              <w:rPr>
                <w:sz w:val="20"/>
                <w:szCs w:val="20"/>
              </w:rPr>
              <w:fldChar w:fldCharType="end"/>
            </w:r>
            <w:bookmarkEnd w:id="2"/>
            <w:r w:rsidR="00574FAF"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Pr="00E04250" w:rsidRDefault="006664E6" w:rsidP="00E548C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Pr>
                <w:b/>
                <w:sz w:val="20"/>
                <w:szCs w:val="20"/>
                <w:u w:val="single"/>
              </w:rPr>
            </w:r>
            <w:r>
              <w:rPr>
                <w:b/>
                <w:sz w:val="20"/>
                <w:szCs w:val="20"/>
                <w:u w:val="single"/>
              </w:rPr>
              <w:fldChar w:fldCharType="end"/>
            </w:r>
            <w:bookmarkEnd w:id="3"/>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 xml:space="preserve"> _</w:t>
            </w:r>
            <w:r>
              <w:rPr>
                <w:sz w:val="20"/>
                <w:szCs w:val="20"/>
              </w:rPr>
              <w:t>10/2/2016</w:t>
            </w:r>
            <w:r w:rsidR="00574FAF" w:rsidRPr="00E04250">
              <w:rPr>
                <w:sz w:val="20"/>
                <w:szCs w:val="20"/>
              </w:rPr>
              <w:t xml:space="preserve">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6664E6" w:rsidP="00E548C0">
            <w:pPr>
              <w:spacing w:after="0" w:line="240" w:lineRule="auto"/>
              <w:rPr>
                <w:rFonts w:eastAsiaTheme="minorHAnsi"/>
                <w:color w:val="000000"/>
                <w:sz w:val="24"/>
                <w:szCs w:val="24"/>
              </w:rPr>
            </w:pPr>
            <w:r>
              <w:rPr>
                <w:sz w:val="24"/>
              </w:rPr>
              <w:t>Curriculum review and revision is ongoing</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2.</w:t>
            </w:r>
            <w:r w:rsidR="006664E6">
              <w:rPr>
                <w:rFonts w:eastAsiaTheme="minorHAnsi"/>
                <w:color w:val="000000"/>
                <w:sz w:val="24"/>
                <w:szCs w:val="24"/>
              </w:rPr>
              <w:t>Incorporate more realistic accounting problems in the intro to Accounting class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6664E6"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6664E6" w:rsidP="00E548C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sidR="00574FAF" w:rsidRPr="00E04250">
              <w:rPr>
                <w:sz w:val="20"/>
                <w:szCs w:val="20"/>
              </w:rPr>
              <w:t>_</w:t>
            </w:r>
            <w:r>
              <w:rPr>
                <w:sz w:val="20"/>
                <w:szCs w:val="20"/>
              </w:rPr>
              <w:t>10/2/2016</w:t>
            </w:r>
            <w:r w:rsidR="00574FAF" w:rsidRPr="00E04250">
              <w:rPr>
                <w:sz w:val="20"/>
                <w:szCs w:val="20"/>
              </w:rPr>
              <w:t xml:space="preserve">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6664E6" w:rsidP="00E548C0">
            <w:pPr>
              <w:spacing w:after="0" w:line="240" w:lineRule="auto"/>
              <w:rPr>
                <w:rFonts w:eastAsiaTheme="minorHAnsi"/>
                <w:color w:val="000000"/>
                <w:sz w:val="24"/>
                <w:szCs w:val="24"/>
              </w:rPr>
            </w:pPr>
            <w:r>
              <w:rPr>
                <w:rFonts w:eastAsiaTheme="minorHAnsi"/>
                <w:color w:val="000000"/>
                <w:sz w:val="24"/>
                <w:szCs w:val="24"/>
              </w:rPr>
              <w:t>New textbook has Sage 50 problems and we are working on getting student access to software foe free.</w:t>
            </w: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1.</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spacing w:after="0" w:line="240" w:lineRule="auto"/>
              <w:rPr>
                <w:rFonts w:eastAsiaTheme="minorHAnsi"/>
                <w:color w:val="000000"/>
                <w:sz w:val="24"/>
                <w:szCs w:val="24"/>
              </w:rPr>
            </w:pPr>
          </w:p>
        </w:tc>
        <w:tc>
          <w:tcPr>
            <w:tcW w:w="1638" w:type="dxa"/>
            <w:tcBorders>
              <w:top w:val="nil"/>
              <w:left w:val="nil"/>
              <w:bottom w:val="single" w:sz="8" w:space="0" w:color="auto"/>
              <w:right w:val="single" w:sz="8" w:space="0" w:color="auto"/>
            </w:tcBorders>
          </w:tcPr>
          <w:p w:rsidR="00574FAF" w:rsidRPr="00E04250" w:rsidRDefault="00574FAF" w:rsidP="00E548C0">
            <w:pPr>
              <w:spacing w:after="0" w:line="240" w:lineRule="auto"/>
              <w:rPr>
                <w:rFonts w:eastAsiaTheme="minorHAnsi"/>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E548C0">
            <w:pPr>
              <w:spacing w:after="0" w:line="240" w:lineRule="auto"/>
              <w:rPr>
                <w:rFonts w:eastAsiaTheme="minorHAnsi"/>
                <w:color w:val="000000"/>
                <w:sz w:val="24"/>
                <w:szCs w:val="24"/>
              </w:rPr>
            </w:pPr>
            <w:r w:rsidRPr="00E04250">
              <w:rPr>
                <w:rFonts w:eastAsiaTheme="minorHAnsi"/>
                <w:color w:val="000000"/>
                <w:sz w:val="24"/>
                <w:szCs w:val="24"/>
              </w:rPr>
              <w:t>2.</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44079D">
              <w:rPr>
                <w:sz w:val="20"/>
                <w:szCs w:val="20"/>
              </w:rPr>
            </w:r>
            <w:r w:rsidR="0044079D">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spacing w:after="0" w:line="240" w:lineRule="auto"/>
              <w:rPr>
                <w:rFonts w:eastAsiaTheme="minorHAnsi"/>
                <w:color w:val="000000"/>
                <w:sz w:val="24"/>
                <w:szCs w:val="24"/>
              </w:rPr>
            </w:pPr>
          </w:p>
        </w:tc>
        <w:tc>
          <w:tcPr>
            <w:tcW w:w="1638" w:type="dxa"/>
            <w:tcBorders>
              <w:top w:val="nil"/>
              <w:left w:val="nil"/>
              <w:bottom w:val="single" w:sz="8" w:space="0" w:color="auto"/>
              <w:right w:val="single" w:sz="8" w:space="0" w:color="auto"/>
            </w:tcBorders>
          </w:tcPr>
          <w:p w:rsidR="00574FAF" w:rsidRPr="00E04250" w:rsidRDefault="00574FAF" w:rsidP="00E548C0">
            <w:pPr>
              <w:spacing w:after="0" w:line="240" w:lineRule="auto"/>
              <w:rPr>
                <w:rFonts w:eastAsiaTheme="minorHAnsi"/>
                <w:color w:val="000000"/>
                <w:sz w:val="24"/>
                <w:szCs w:val="24"/>
              </w:rPr>
            </w:pP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rPr>
          <w:rFonts w:ascii="Calibri" w:hAnsi="Calibri"/>
          <w:sz w:val="22"/>
          <w:szCs w:val="22"/>
        </w:rPr>
      </w:pPr>
      <w:r>
        <w:rPr>
          <w:rFonts w:ascii="Calibri" w:hAnsi="Calibri"/>
          <w:sz w:val="22"/>
          <w:szCs w:val="22"/>
        </w:rPr>
        <w:t xml:space="preserve">Review the data provided by Institutional Research. Provide an analysis of program data throughout the last three years, including: </w:t>
      </w:r>
    </w:p>
    <w:p w:rsidR="006664E6" w:rsidRDefault="006664E6" w:rsidP="00274671">
      <w:pPr>
        <w:pStyle w:val="NormalWeb"/>
        <w:spacing w:before="0" w:beforeAutospacing="0" w:after="0" w:afterAutospacing="0"/>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6664E6" w:rsidRDefault="006664E6" w:rsidP="006664E6">
      <w:pPr>
        <w:pStyle w:val="NormalWeb"/>
        <w:spacing w:before="0" w:beforeAutospacing="0" w:after="0" w:afterAutospacing="0"/>
        <w:ind w:left="720"/>
        <w:rPr>
          <w:rFonts w:ascii="Calibri" w:hAnsi="Calibri"/>
          <w:sz w:val="22"/>
          <w:szCs w:val="22"/>
        </w:rPr>
      </w:pPr>
      <w:r w:rsidRPr="006664E6">
        <w:rPr>
          <w:rFonts w:ascii="Calibri" w:hAnsi="Calibri"/>
          <w:sz w:val="22"/>
          <w:szCs w:val="22"/>
        </w:rPr>
        <w:lastRenderedPageBreak/>
        <w:t>No demographic data breakdown has been provided for these two Accounting programs, and we cannot identify students in specific courses without either guessing as to the students‘ demographic information. Demographic data is provided in aggregate for the complete BMIT – Business Administration course offerings, but it is not broken down by “Subject Major.” Reviewing the aggregate results indicates that, other than a slight increase in Hispanic/Latino students, and a significant reduction in African American students, no significant trends can be identified.</w:t>
      </w:r>
      <w:r>
        <w:rPr>
          <w:rFonts w:ascii="Calibri" w:hAnsi="Calibri"/>
          <w:sz w:val="22"/>
          <w:szCs w:val="22"/>
        </w:rPr>
        <w:t>B</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rsidR="006664E6" w:rsidRDefault="00F8643B" w:rsidP="006664E6">
      <w:pPr>
        <w:pStyle w:val="NormalWeb"/>
        <w:spacing w:before="0" w:beforeAutospacing="0" w:after="0" w:afterAutospacing="0"/>
        <w:ind w:left="720"/>
        <w:rPr>
          <w:rFonts w:ascii="Calibri" w:hAnsi="Calibri"/>
          <w:sz w:val="22"/>
          <w:szCs w:val="22"/>
        </w:rPr>
      </w:pPr>
      <w:r>
        <w:rPr>
          <w:noProof/>
        </w:rPr>
        <w:drawing>
          <wp:inline distT="0" distB="0" distL="0" distR="0" wp14:anchorId="62119989" wp14:editId="583BF542">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643B" w:rsidRDefault="00F8643B" w:rsidP="006664E6">
      <w:pPr>
        <w:pStyle w:val="NormalWeb"/>
        <w:spacing w:before="0" w:beforeAutospacing="0" w:after="0" w:afterAutospacing="0"/>
        <w:ind w:left="720"/>
        <w:rPr>
          <w:rFonts w:ascii="Calibri" w:hAnsi="Calibri"/>
          <w:sz w:val="22"/>
          <w:szCs w:val="22"/>
        </w:rPr>
      </w:pPr>
    </w:p>
    <w:p w:rsidR="00F8643B" w:rsidRDefault="00F8643B" w:rsidP="006664E6">
      <w:pPr>
        <w:pStyle w:val="NormalWeb"/>
        <w:spacing w:before="0" w:beforeAutospacing="0" w:after="0" w:afterAutospacing="0"/>
        <w:ind w:left="720"/>
        <w:rPr>
          <w:rFonts w:ascii="Calibri" w:hAnsi="Calibri"/>
          <w:sz w:val="22"/>
          <w:szCs w:val="22"/>
        </w:rPr>
      </w:pPr>
      <w:r>
        <w:rPr>
          <w:rFonts w:ascii="Calibri" w:hAnsi="Calibri"/>
          <w:sz w:val="22"/>
          <w:szCs w:val="22"/>
        </w:rPr>
        <w:t xml:space="preserve">Enrollments remain steady throughout the program and lead students to an AA degree.  </w:t>
      </w:r>
    </w:p>
    <w:p w:rsidR="00F8643B" w:rsidRDefault="00F8643B" w:rsidP="006664E6">
      <w:pPr>
        <w:pStyle w:val="NormalWeb"/>
        <w:spacing w:before="0" w:beforeAutospacing="0" w:after="0" w:afterAutospacing="0"/>
        <w:ind w:left="720"/>
        <w:rPr>
          <w:rFonts w:ascii="Calibri" w:hAnsi="Calibri"/>
          <w:sz w:val="22"/>
          <w:szCs w:val="22"/>
        </w:rPr>
      </w:pPr>
    </w:p>
    <w:p w:rsidR="00274671" w:rsidRP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A21ADB" w:rsidRDefault="00A21ADB" w:rsidP="00A21ADB">
      <w:pPr>
        <w:pStyle w:val="NormalWeb"/>
        <w:spacing w:before="0" w:beforeAutospacing="0" w:after="0" w:afterAutospacing="0"/>
        <w:ind w:left="720"/>
        <w:rPr>
          <w:rFonts w:ascii="Calibri" w:hAnsi="Calibri"/>
          <w:sz w:val="22"/>
          <w:szCs w:val="22"/>
        </w:rPr>
      </w:pPr>
      <w:r>
        <w:rPr>
          <w:rFonts w:ascii="Calibri" w:hAnsi="Calibri"/>
          <w:sz w:val="22"/>
          <w:szCs w:val="22"/>
        </w:rPr>
        <w:t>Success and retention rates are much higher for f2f classes compared to online.  Overall retention rates are improving.</w:t>
      </w:r>
    </w:p>
    <w:p w:rsidR="00A21ADB" w:rsidRDefault="00A21ADB" w:rsidP="00A21ADB">
      <w:pPr>
        <w:pStyle w:val="NormalWeb"/>
        <w:spacing w:before="0" w:beforeAutospacing="0" w:after="0" w:afterAutospacing="0"/>
        <w:rPr>
          <w:rFonts w:ascii="Calibri" w:hAnsi="Calibri"/>
          <w:sz w:val="22"/>
          <w:szCs w:val="22"/>
        </w:rPr>
      </w:pPr>
      <w:r>
        <w:rPr>
          <w:noProof/>
        </w:rPr>
        <w:lastRenderedPageBreak/>
        <w:drawing>
          <wp:inline distT="0" distB="0" distL="0" distR="0" wp14:anchorId="1E77F8B3" wp14:editId="7B8CB9EC">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1ADB" w:rsidRDefault="00A21ADB" w:rsidP="00A21ADB">
      <w:pPr>
        <w:pStyle w:val="NormalWeb"/>
        <w:spacing w:before="0" w:beforeAutospacing="0" w:after="0" w:afterAutospacing="0"/>
        <w:rPr>
          <w:rFonts w:ascii="Calibri" w:hAnsi="Calibri"/>
          <w:sz w:val="22"/>
          <w:szCs w:val="22"/>
        </w:rPr>
      </w:pPr>
    </w:p>
    <w:p w:rsidR="00A21ADB" w:rsidRDefault="00A21ADB" w:rsidP="00A21ADB">
      <w:pPr>
        <w:pStyle w:val="NormalWeb"/>
        <w:spacing w:before="0" w:beforeAutospacing="0" w:after="0" w:afterAutospacing="0"/>
        <w:rPr>
          <w:rFonts w:ascii="Calibri" w:hAnsi="Calibri"/>
          <w:sz w:val="22"/>
          <w:szCs w:val="22"/>
        </w:rPr>
      </w:pPr>
      <w:r>
        <w:rPr>
          <w:noProof/>
        </w:rPr>
        <w:drawing>
          <wp:inline distT="0" distB="0" distL="0" distR="0" wp14:anchorId="1D34CAA3" wp14:editId="0D4E94C0">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r w:rsidR="00143596">
        <w:rPr>
          <w:rFonts w:ascii="Calibri" w:hAnsi="Calibri"/>
          <w:sz w:val="22"/>
          <w:szCs w:val="22"/>
        </w:rPr>
        <w:t xml:space="preserve"> See item G.</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lastRenderedPageBreak/>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664E6" w:rsidP="002524D7">
            <w:pPr>
              <w:spacing w:before="100" w:beforeAutospacing="1" w:after="100" w:afterAutospacing="1"/>
              <w:rPr>
                <w:rFonts w:ascii="Calibri,Bold" w:hAnsi="Calibri,Bold"/>
                <w:lang w:eastAsia="ja-JP"/>
              </w:rPr>
            </w:pPr>
            <w:r>
              <w:rPr>
                <w:rFonts w:ascii="Calibri,Bold" w:hAnsi="Calibri,Bold"/>
                <w:lang w:eastAsia="ja-JP"/>
              </w:rPr>
              <w:t>Bookkeeping CA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664E6" w:rsidP="002524D7">
            <w:pPr>
              <w:spacing w:before="100" w:beforeAutospacing="1" w:after="100" w:afterAutospacing="1"/>
              <w:rPr>
                <w:rFonts w:ascii="Calibri,Bold" w:hAnsi="Calibri,Bold"/>
                <w:lang w:eastAsia="ja-JP"/>
              </w:rPr>
            </w:pPr>
            <w:r>
              <w:rPr>
                <w:rFonts w:ascii="Calibri,Bold" w:hAnsi="Calibri,Bold"/>
                <w:lang w:eastAsia="ja-JP"/>
              </w:rPr>
              <w:t>17</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664E6" w:rsidP="002524D7">
            <w:pPr>
              <w:spacing w:before="100" w:beforeAutospacing="1" w:after="100" w:afterAutospacing="1"/>
              <w:rPr>
                <w:rFonts w:ascii="Calibri,Bold" w:hAnsi="Calibri,Bold"/>
                <w:lang w:eastAsia="ja-JP"/>
              </w:rPr>
            </w:pPr>
            <w:r>
              <w:rPr>
                <w:rFonts w:ascii="Calibri,Bold" w:hAnsi="Calibri,Bold"/>
                <w:lang w:eastAsia="ja-JP"/>
              </w:rPr>
              <w:t>24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664E6" w:rsidP="002524D7">
            <w:pPr>
              <w:spacing w:before="100" w:beforeAutospacing="1" w:after="100" w:afterAutospacing="1"/>
              <w:rPr>
                <w:rFonts w:ascii="Calibri,Bold" w:hAnsi="Calibri,Bold"/>
                <w:lang w:eastAsia="ja-JP"/>
              </w:rPr>
            </w:pPr>
            <w:r>
              <w:rPr>
                <w:rFonts w:ascii="Calibri,Bold" w:hAnsi="Calibri,Bold"/>
                <w:lang w:eastAsia="ja-JP"/>
              </w:rPr>
              <w:t>15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664E6" w:rsidP="002524D7">
            <w:pPr>
              <w:spacing w:before="100" w:beforeAutospacing="1" w:after="100" w:afterAutospacing="1"/>
              <w:rPr>
                <w:rFonts w:ascii="Calibri,Bold" w:hAnsi="Calibri,Bold"/>
                <w:lang w:eastAsia="ja-JP"/>
              </w:rPr>
            </w:pPr>
            <w:r>
              <w:rPr>
                <w:rFonts w:ascii="Calibri,Bold" w:hAnsi="Calibri,Bold"/>
                <w:lang w:eastAsia="ja-JP"/>
              </w:rPr>
              <w:t>20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664E6" w:rsidP="002524D7">
            <w:pPr>
              <w:spacing w:before="100" w:beforeAutospacing="1" w:after="100" w:afterAutospacing="1"/>
              <w:rPr>
                <w:rFonts w:ascii="Calibri,Bold" w:hAnsi="Calibri,Bold"/>
                <w:lang w:eastAsia="ja-JP"/>
              </w:rPr>
            </w:pPr>
            <w:r>
              <w:rPr>
                <w:rFonts w:ascii="Calibri,Bold" w:hAnsi="Calibri,Bold"/>
                <w:lang w:eastAsia="ja-JP"/>
              </w:rPr>
              <w:t>15</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43596" w:rsidP="002524D7">
            <w:pPr>
              <w:spacing w:before="100" w:beforeAutospacing="1" w:after="100" w:afterAutospacing="1"/>
              <w:rPr>
                <w:rFonts w:ascii="Calibri,Bold" w:hAnsi="Calibri,Bold"/>
                <w:lang w:eastAsia="ja-JP"/>
              </w:rPr>
            </w:pPr>
            <w:r>
              <w:rPr>
                <w:rFonts w:ascii="Calibri,Bold" w:hAnsi="Calibri,Bold"/>
                <w:lang w:eastAsia="ja-JP"/>
              </w:rPr>
              <w:t>15</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6664E6" w:rsidP="002524D7">
            <w:pPr>
              <w:spacing w:before="100" w:beforeAutospacing="1" w:after="100" w:afterAutospacing="1"/>
              <w:rPr>
                <w:rFonts w:ascii="Calibri,Bold" w:hAnsi="Calibri,Bold"/>
                <w:lang w:eastAsia="ja-JP"/>
              </w:rPr>
            </w:pPr>
            <w:r>
              <w:rPr>
                <w:rFonts w:ascii="Calibri,Bold" w:hAnsi="Calibri,Bold"/>
                <w:lang w:eastAsia="ja-JP"/>
              </w:rPr>
              <w:t>Accounting AA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43596" w:rsidP="002524D7">
            <w:pPr>
              <w:spacing w:before="100" w:beforeAutospacing="1" w:after="100" w:afterAutospacing="1"/>
              <w:rPr>
                <w:rFonts w:ascii="Calibri,Bold" w:hAnsi="Calibri,Bold"/>
                <w:lang w:eastAsia="ja-JP"/>
              </w:rPr>
            </w:pPr>
            <w:r>
              <w:rPr>
                <w:rFonts w:ascii="Calibri,Bold" w:hAnsi="Calibri,Bold"/>
                <w:lang w:eastAsia="ja-JP"/>
              </w:rPr>
              <w:t>17</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43596" w:rsidP="002524D7">
            <w:pPr>
              <w:spacing w:before="100" w:beforeAutospacing="1" w:after="100" w:afterAutospacing="1"/>
              <w:rPr>
                <w:rFonts w:ascii="Calibri,Bold" w:hAnsi="Calibri,Bold"/>
                <w:lang w:eastAsia="ja-JP"/>
              </w:rPr>
            </w:pPr>
            <w:r>
              <w:rPr>
                <w:rFonts w:ascii="Calibri,Bold" w:hAnsi="Calibri,Bold"/>
                <w:lang w:eastAsia="ja-JP"/>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43596" w:rsidP="002524D7">
            <w:pPr>
              <w:spacing w:before="100" w:beforeAutospacing="1" w:after="100" w:afterAutospacing="1"/>
              <w:rPr>
                <w:rFonts w:ascii="Calibri,Bold" w:hAnsi="Calibri,Bold"/>
                <w:lang w:eastAsia="ja-JP"/>
              </w:rPr>
            </w:pPr>
            <w:r>
              <w:rPr>
                <w:rFonts w:ascii="Calibri,Bold" w:hAnsi="Calibri,Bold"/>
                <w:lang w:eastAsia="ja-JP"/>
              </w:rPr>
              <w:t>19</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43596" w:rsidP="002524D7">
            <w:pPr>
              <w:spacing w:before="100" w:beforeAutospacing="1" w:after="100" w:afterAutospacing="1"/>
              <w:rPr>
                <w:rFonts w:ascii="Calibri,Bold" w:hAnsi="Calibri,Bold"/>
                <w:lang w:eastAsia="ja-JP"/>
              </w:rPr>
            </w:pPr>
            <w:r>
              <w:rPr>
                <w:rFonts w:ascii="Calibri,Bold" w:hAnsi="Calibri,Bold"/>
                <w:lang w:eastAsia="ja-JP"/>
              </w:rPr>
              <w:t>27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43596" w:rsidP="002524D7">
            <w:pPr>
              <w:spacing w:before="100" w:beforeAutospacing="1" w:after="100" w:afterAutospacing="1"/>
              <w:rPr>
                <w:rFonts w:ascii="Calibri,Bold" w:hAnsi="Calibri,Bold"/>
                <w:lang w:eastAsia="ja-JP"/>
              </w:rPr>
            </w:pPr>
            <w:r>
              <w:rPr>
                <w:rFonts w:ascii="Calibri,Bold" w:hAnsi="Calibri,Bold"/>
                <w:lang w:eastAsia="ja-JP"/>
              </w:rPr>
              <w:t>16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143596" w:rsidP="002524D7">
            <w:pPr>
              <w:spacing w:before="100" w:beforeAutospacing="1" w:after="100" w:afterAutospacing="1"/>
              <w:rPr>
                <w:rFonts w:ascii="Calibri,Bold" w:hAnsi="Calibri,Bold"/>
                <w:lang w:eastAsia="ja-JP"/>
              </w:rPr>
            </w:pPr>
            <w:r>
              <w:rPr>
                <w:rFonts w:ascii="Calibri,Bold" w:hAnsi="Calibri,Bold"/>
                <w:lang w:eastAsia="ja-JP"/>
              </w:rPr>
              <w:t>15</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A21ADB" w:rsidRPr="00E04250" w:rsidRDefault="00A21ADB" w:rsidP="00A21ADB">
      <w:pPr>
        <w:pStyle w:val="ListParagraph"/>
        <w:spacing w:after="0" w:line="240" w:lineRule="auto"/>
        <w:rPr>
          <w:rFonts w:cstheme="minorHAnsi"/>
        </w:rPr>
      </w:pPr>
      <w:r>
        <w:rPr>
          <w:rFonts w:cstheme="minorHAnsi"/>
        </w:rPr>
        <w:t>Our strength are our people.  The faculty care and make sure students are well-prepared for the future careers in Accounting</w:t>
      </w: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A21ADB" w:rsidRPr="00E04250" w:rsidRDefault="00A21ADB" w:rsidP="00A21ADB">
      <w:pPr>
        <w:pStyle w:val="ListParagraph"/>
        <w:spacing w:after="0" w:line="240" w:lineRule="auto"/>
        <w:rPr>
          <w:rFonts w:cstheme="minorHAnsi"/>
        </w:rPr>
      </w:pPr>
      <w:r>
        <w:rPr>
          <w:rFonts w:cstheme="minorHAnsi"/>
        </w:rPr>
        <w:t>Having to do too many other things that takes away from helping students.</w:t>
      </w:r>
    </w:p>
    <w:p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13"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Pr="00E04250"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Pr="00E04250"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574FAF" w:rsidRDefault="00574FAF" w:rsidP="002B32F4">
      <w:pPr>
        <w:pStyle w:val="ListParagraph"/>
        <w:spacing w:after="0" w:line="240" w:lineRule="auto"/>
        <w:ind w:left="1440"/>
      </w:pP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lastRenderedPageBreak/>
        <w:t xml:space="preserve">C.  </w:t>
      </w:r>
      <w:r w:rsidRPr="0063650E">
        <w:rPr>
          <w:rFonts w:cstheme="minorHAnsi"/>
          <w:u w:val="single"/>
        </w:rPr>
        <w:t>Technology and Equipment:</w:t>
      </w:r>
    </w:p>
    <w:p w:rsidR="00574FAF"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574FAF" w:rsidRPr="00E04250" w:rsidRDefault="00574FAF" w:rsidP="002B32F4">
      <w:pPr>
        <w:spacing w:after="0" w:line="240" w:lineRule="auto"/>
        <w:ind w:left="360"/>
        <w:rPr>
          <w:rFonts w:cstheme="minorHAnsi"/>
          <w:u w:val="single"/>
        </w:rPr>
      </w:pPr>
    </w:p>
    <w:p w:rsidR="00574FAF" w:rsidRPr="00E04250"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rsidR="00574FA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t>VII.  Faculty and Staff Engagement:</w:t>
      </w:r>
    </w:p>
    <w:p w:rsidR="00A21ADB" w:rsidRDefault="00A21ADB" w:rsidP="00A21ADB">
      <w:pPr>
        <w:pStyle w:val="ListParagraph"/>
        <w:numPr>
          <w:ilvl w:val="0"/>
          <w:numId w:val="12"/>
        </w:numPr>
        <w:spacing w:after="0" w:line="240" w:lineRule="auto"/>
      </w:pPr>
      <w:r>
        <w:t>Discuss how program members have engaged in institutional efforts such as college committees, presentations, and departmental activities.</w:t>
      </w:r>
    </w:p>
    <w:p w:rsidR="00A21ADB" w:rsidRDefault="00A21ADB" w:rsidP="00A21ADB">
      <w:pPr>
        <w:pStyle w:val="ListParagraph"/>
        <w:spacing w:after="0" w:line="240" w:lineRule="auto"/>
      </w:pPr>
      <w:r>
        <w:t>Most department members are serving on committees on campus as well as in the community. Faculty serve as board members at Youth</w:t>
      </w:r>
    </w:p>
    <w:p w:rsidR="00A21ADB" w:rsidRDefault="00A21ADB" w:rsidP="00A21ADB">
      <w:pPr>
        <w:pStyle w:val="ListParagraph"/>
        <w:spacing w:after="0" w:line="240" w:lineRule="auto"/>
      </w:pPr>
      <w:r>
        <w:t>Connection, and Consumer Credit Counselors of Kern and Tulare Counties and we also work closely with the Bakersfield Women’s Business Conference being held September 29. Each commi</w:t>
      </w:r>
      <w:bookmarkStart w:id="4" w:name="_GoBack"/>
      <w:bookmarkEnd w:id="4"/>
      <w:r>
        <w:t>ttee with a BMIT rep has a member serving in that capacity. Also, member so the faculty are also serving in co‐chair positions on college committees. The department holds regular department meetings and special meeting with special areas that do not include the whole group (Computer Science Faculty, Office Technology Faculty, etc.)</w:t>
      </w:r>
    </w:p>
    <w:p w:rsidR="00A21ADB" w:rsidRDefault="00A21ADB" w:rsidP="00A21ADB">
      <w:pPr>
        <w:pStyle w:val="ListParagraph"/>
        <w:numPr>
          <w:ilvl w:val="0"/>
          <w:numId w:val="12"/>
        </w:numPr>
        <w:spacing w:after="0" w:line="240" w:lineRule="auto"/>
      </w:pPr>
      <w:r>
        <w:t>Instruction Only:  Discuss how adjunct faculty are included in departmental training, discussions and decision-making.</w:t>
      </w:r>
    </w:p>
    <w:p w:rsidR="00A21ADB" w:rsidRPr="002B32F4" w:rsidRDefault="00A21ADB" w:rsidP="00A21ADB">
      <w:pPr>
        <w:pStyle w:val="ListParagraph"/>
        <w:spacing w:after="0" w:line="240" w:lineRule="auto"/>
      </w:pPr>
      <w:r w:rsidRPr="00C85FC1">
        <w:t>All faculty are invited to department meetings and part‐time faculty who are able to attend usually do.</w:t>
      </w:r>
    </w:p>
    <w:p w:rsidR="00A21ADB" w:rsidRDefault="00A21ADB" w:rsidP="00A21ADB">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Pr="00E04250"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574FAF" w:rsidRDefault="00574FAF" w:rsidP="00574FAF">
      <w:pPr>
        <w:spacing w:after="0" w:line="240" w:lineRule="auto"/>
        <w:rPr>
          <w:sz w:val="20"/>
          <w:szCs w:val="20"/>
        </w:rPr>
      </w:pPr>
    </w:p>
    <w:p w:rsidR="00574FAF" w:rsidRDefault="00574FAF" w:rsidP="00574FAF">
      <w:pPr>
        <w:spacing w:after="0" w:line="240" w:lineRule="auto"/>
        <w:rPr>
          <w:sz w:val="20"/>
          <w:szCs w:val="20"/>
        </w:rPr>
      </w:pPr>
    </w:p>
    <w:p w:rsidR="00574FAF" w:rsidRDefault="00574FAF" w:rsidP="00574FAF">
      <w:pPr>
        <w:spacing w:after="0" w:line="240" w:lineRule="auto"/>
        <w:rPr>
          <w:b/>
          <w:i/>
          <w:u w:val="single"/>
        </w:rPr>
      </w:pPr>
    </w:p>
    <w:p w:rsidR="00F00ACA" w:rsidRDefault="00F00ACA"/>
    <w:sectPr w:rsidR="00F00ACA" w:rsidSect="00E04250">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9D" w:rsidRDefault="0044079D">
      <w:pPr>
        <w:spacing w:after="0" w:line="240" w:lineRule="auto"/>
      </w:pPr>
      <w:r>
        <w:separator/>
      </w:r>
    </w:p>
  </w:endnote>
  <w:endnote w:type="continuationSeparator" w:id="0">
    <w:p w:rsidR="0044079D" w:rsidRDefault="0044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A21ADB" w:rsidRPr="00A21ADB">
      <w:rPr>
        <w:rFonts w:asciiTheme="minorHAnsi" w:eastAsiaTheme="majorEastAsia" w:hAnsiTheme="minorHAnsi" w:cstheme="minorHAnsi"/>
        <w:noProof/>
        <w:sz w:val="18"/>
        <w:szCs w:val="18"/>
      </w:rPr>
      <w:t>2</w:t>
    </w:r>
    <w:r w:rsidRPr="00C73841">
      <w:rPr>
        <w:rFonts w:asciiTheme="minorHAnsi" w:eastAsiaTheme="majorEastAsia" w:hAnsiTheme="minorHAnsi" w:cstheme="minorHAnsi"/>
        <w:noProof/>
        <w:sz w:val="18"/>
        <w:szCs w:val="18"/>
      </w:rPr>
      <w:fldChar w:fldCharType="end"/>
    </w:r>
  </w:p>
  <w:p w:rsidR="0045584D" w:rsidRDefault="00440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9D" w:rsidRDefault="0044079D">
      <w:pPr>
        <w:spacing w:after="0" w:line="240" w:lineRule="auto"/>
      </w:pPr>
      <w:r>
        <w:separator/>
      </w:r>
    </w:p>
  </w:footnote>
  <w:footnote w:type="continuationSeparator" w:id="0">
    <w:p w:rsidR="0044079D" w:rsidRDefault="00440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0"/>
  </w:num>
  <w:num w:numId="5">
    <w:abstractNumId w:val="11"/>
  </w:num>
  <w:num w:numId="6">
    <w:abstractNumId w:val="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F"/>
    <w:rsid w:val="00143596"/>
    <w:rsid w:val="00274671"/>
    <w:rsid w:val="002B32F4"/>
    <w:rsid w:val="003125D4"/>
    <w:rsid w:val="00397C4E"/>
    <w:rsid w:val="0044079D"/>
    <w:rsid w:val="00574FAF"/>
    <w:rsid w:val="005B22D9"/>
    <w:rsid w:val="005C1298"/>
    <w:rsid w:val="0060630B"/>
    <w:rsid w:val="006664E6"/>
    <w:rsid w:val="006B46E8"/>
    <w:rsid w:val="008871E0"/>
    <w:rsid w:val="00A21ADB"/>
    <w:rsid w:val="00A25287"/>
    <w:rsid w:val="00A51876"/>
    <w:rsid w:val="00B034D7"/>
    <w:rsid w:val="00B33BF0"/>
    <w:rsid w:val="00B90B4B"/>
    <w:rsid w:val="00CC6745"/>
    <w:rsid w:val="00DA4006"/>
    <w:rsid w:val="00F00ACA"/>
    <w:rsid w:val="00F8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64DE"/>
  <w15:docId w15:val="{0CD20B5A-1AA4-421E-907C-577DB7C2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odyText">
    <w:name w:val="Body Text"/>
    <w:basedOn w:val="Normal"/>
    <w:link w:val="BodyTextChar"/>
    <w:uiPriority w:val="1"/>
    <w:qFormat/>
    <w:rsid w:val="006664E6"/>
    <w:pPr>
      <w:widowControl w:val="0"/>
      <w:spacing w:after="0" w:line="240" w:lineRule="auto"/>
    </w:pPr>
    <w:rPr>
      <w:rFonts w:cs="Calibri"/>
    </w:rPr>
  </w:style>
  <w:style w:type="character" w:customStyle="1" w:styleId="BodyTextChar">
    <w:name w:val="Body Text Char"/>
    <w:basedOn w:val="DefaultParagraphFont"/>
    <w:link w:val="BodyText"/>
    <w:uiPriority w:val="1"/>
    <w:rsid w:val="006664E6"/>
    <w:rPr>
      <w:rFonts w:ascii="Calibri" w:eastAsia="Calibri" w:hAnsi="Calibri" w:cs="Calibri"/>
    </w:rPr>
  </w:style>
  <w:style w:type="paragraph" w:customStyle="1" w:styleId="TableParagraph">
    <w:name w:val="Table Paragraph"/>
    <w:basedOn w:val="Normal"/>
    <w:uiPriority w:val="1"/>
    <w:qFormat/>
    <w:rsid w:val="006664E6"/>
    <w:pPr>
      <w:widowControl w:val="0"/>
      <w:spacing w:after="0" w:line="240" w:lineRule="auto"/>
      <w:ind w:left="10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4041">
      <w:bodyDiv w:val="1"/>
      <w:marLeft w:val="0"/>
      <w:marRight w:val="0"/>
      <w:marTop w:val="0"/>
      <w:marBottom w:val="0"/>
      <w:divBdr>
        <w:top w:val="none" w:sz="0" w:space="0" w:color="auto"/>
        <w:left w:val="none" w:sz="0" w:space="0" w:color="auto"/>
        <w:bottom w:val="none" w:sz="0" w:space="0" w:color="auto"/>
        <w:right w:val="none" w:sz="0" w:space="0" w:color="auto"/>
      </w:divBdr>
      <w:divsChild>
        <w:div w:id="1681010597">
          <w:marLeft w:val="0"/>
          <w:marRight w:val="0"/>
          <w:marTop w:val="0"/>
          <w:marBottom w:val="0"/>
          <w:divBdr>
            <w:top w:val="none" w:sz="0" w:space="0" w:color="auto"/>
            <w:left w:val="none" w:sz="0" w:space="0" w:color="auto"/>
            <w:bottom w:val="none" w:sz="0" w:space="0" w:color="auto"/>
            <w:right w:val="none" w:sz="0" w:space="0" w:color="auto"/>
          </w:divBdr>
        </w:div>
        <w:div w:id="1867674019">
          <w:marLeft w:val="0"/>
          <w:marRight w:val="0"/>
          <w:marTop w:val="0"/>
          <w:marBottom w:val="0"/>
          <w:divBdr>
            <w:top w:val="none" w:sz="0" w:space="0" w:color="auto"/>
            <w:left w:val="none" w:sz="0" w:space="0" w:color="auto"/>
            <w:bottom w:val="none" w:sz="0" w:space="0" w:color="auto"/>
            <w:right w:val="none" w:sz="0" w:space="0" w:color="auto"/>
          </w:divBdr>
        </w:div>
        <w:div w:id="466360486">
          <w:marLeft w:val="0"/>
          <w:marRight w:val="0"/>
          <w:marTop w:val="0"/>
          <w:marBottom w:val="0"/>
          <w:divBdr>
            <w:top w:val="none" w:sz="0" w:space="0" w:color="auto"/>
            <w:left w:val="none" w:sz="0" w:space="0" w:color="auto"/>
            <w:bottom w:val="none" w:sz="0" w:space="0" w:color="auto"/>
            <w:right w:val="none" w:sz="0" w:space="0" w:color="auto"/>
          </w:divBdr>
        </w:div>
        <w:div w:id="357895489">
          <w:marLeft w:val="0"/>
          <w:marRight w:val="0"/>
          <w:marTop w:val="0"/>
          <w:marBottom w:val="0"/>
          <w:divBdr>
            <w:top w:val="none" w:sz="0" w:space="0" w:color="auto"/>
            <w:left w:val="none" w:sz="0" w:space="0" w:color="auto"/>
            <w:bottom w:val="none" w:sz="0" w:space="0" w:color="auto"/>
            <w:right w:val="none" w:sz="0" w:space="0" w:color="auto"/>
          </w:divBdr>
        </w:div>
        <w:div w:id="2183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ittees.kccd.edu/bc/committee/programrevie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Bookkeeping Courses</a:t>
            </a:r>
          </a:p>
          <a:p>
            <a:pPr>
              <a:defRPr/>
            </a:pPr>
            <a:r>
              <a:rPr lang="en-US"/>
              <a:t>FTEs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'[Coursebook-2.xlsx]Table 1'!$AD$168</c:f>
              <c:strCache>
                <c:ptCount val="1"/>
                <c:pt idx="0">
                  <c:v>2011-2012</c:v>
                </c:pt>
              </c:strCache>
            </c:strRef>
          </c:tx>
          <c:spPr>
            <a:solidFill>
              <a:schemeClr val="accent1"/>
            </a:solidFill>
            <a:ln>
              <a:noFill/>
            </a:ln>
            <a:effectLst/>
            <a:sp3d/>
          </c:spPr>
          <c:invertIfNegative val="0"/>
          <c:cat>
            <c:strRef>
              <c:f>'[Coursebook-2.xlsx]Table 1'!$AC$169:$AC$177</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1'!$AD$169:$AD$177</c:f>
              <c:numCache>
                <c:formatCode>General</c:formatCode>
                <c:ptCount val="9"/>
                <c:pt idx="0">
                  <c:v>53.8</c:v>
                </c:pt>
                <c:pt idx="1">
                  <c:v>6</c:v>
                </c:pt>
                <c:pt idx="2">
                  <c:v>3.1</c:v>
                </c:pt>
                <c:pt idx="3">
                  <c:v>8.1999999999999993</c:v>
                </c:pt>
                <c:pt idx="4">
                  <c:v>25.1</c:v>
                </c:pt>
                <c:pt idx="5">
                  <c:v>9.1999999999999993</c:v>
                </c:pt>
                <c:pt idx="6">
                  <c:v>5.2</c:v>
                </c:pt>
                <c:pt idx="7">
                  <c:v>5.4</c:v>
                </c:pt>
              </c:numCache>
            </c:numRef>
          </c:val>
          <c:extLst>
            <c:ext xmlns:c16="http://schemas.microsoft.com/office/drawing/2014/chart" uri="{C3380CC4-5D6E-409C-BE32-E72D297353CC}">
              <c16:uniqueId val="{00000000-8B6F-4DE9-857E-029BFE973D3F}"/>
            </c:ext>
          </c:extLst>
        </c:ser>
        <c:ser>
          <c:idx val="1"/>
          <c:order val="1"/>
          <c:tx>
            <c:strRef>
              <c:f>'[Coursebook-2.xlsx]Table 1'!$AE$168</c:f>
              <c:strCache>
                <c:ptCount val="1"/>
                <c:pt idx="0">
                  <c:v>2012-2013</c:v>
                </c:pt>
              </c:strCache>
            </c:strRef>
          </c:tx>
          <c:spPr>
            <a:solidFill>
              <a:schemeClr val="accent2"/>
            </a:solidFill>
            <a:ln>
              <a:noFill/>
            </a:ln>
            <a:effectLst/>
            <a:sp3d/>
          </c:spPr>
          <c:invertIfNegative val="0"/>
          <c:cat>
            <c:strRef>
              <c:f>'[Coursebook-2.xlsx]Table 1'!$AC$169:$AC$177</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1'!$AE$169:$AE$177</c:f>
              <c:numCache>
                <c:formatCode>General</c:formatCode>
                <c:ptCount val="9"/>
                <c:pt idx="0">
                  <c:v>52</c:v>
                </c:pt>
                <c:pt idx="1">
                  <c:v>4.5</c:v>
                </c:pt>
                <c:pt idx="2">
                  <c:v>3.2</c:v>
                </c:pt>
                <c:pt idx="3">
                  <c:v>8.9</c:v>
                </c:pt>
                <c:pt idx="4">
                  <c:v>25.5</c:v>
                </c:pt>
                <c:pt idx="5">
                  <c:v>8.6</c:v>
                </c:pt>
                <c:pt idx="6">
                  <c:v>6.3</c:v>
                </c:pt>
                <c:pt idx="7">
                  <c:v>5.8</c:v>
                </c:pt>
              </c:numCache>
            </c:numRef>
          </c:val>
          <c:extLst>
            <c:ext xmlns:c16="http://schemas.microsoft.com/office/drawing/2014/chart" uri="{C3380CC4-5D6E-409C-BE32-E72D297353CC}">
              <c16:uniqueId val="{00000001-8B6F-4DE9-857E-029BFE973D3F}"/>
            </c:ext>
          </c:extLst>
        </c:ser>
        <c:ser>
          <c:idx val="2"/>
          <c:order val="2"/>
          <c:tx>
            <c:strRef>
              <c:f>'[Coursebook-2.xlsx]Table 1'!$AF$168</c:f>
              <c:strCache>
                <c:ptCount val="1"/>
                <c:pt idx="0">
                  <c:v>2013-2014</c:v>
                </c:pt>
              </c:strCache>
            </c:strRef>
          </c:tx>
          <c:spPr>
            <a:solidFill>
              <a:schemeClr val="accent3"/>
            </a:solidFill>
            <a:ln>
              <a:noFill/>
            </a:ln>
            <a:effectLst/>
            <a:sp3d/>
          </c:spPr>
          <c:invertIfNegative val="0"/>
          <c:cat>
            <c:strRef>
              <c:f>'[Coursebook-2.xlsx]Table 1'!$AC$169:$AC$177</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1'!$AF$169:$AF$177</c:f>
              <c:numCache>
                <c:formatCode>General</c:formatCode>
                <c:ptCount val="9"/>
                <c:pt idx="0">
                  <c:v>67</c:v>
                </c:pt>
                <c:pt idx="1">
                  <c:v>4.8</c:v>
                </c:pt>
                <c:pt idx="2">
                  <c:v>2.2999999999999998</c:v>
                </c:pt>
                <c:pt idx="3">
                  <c:v>8</c:v>
                </c:pt>
                <c:pt idx="4">
                  <c:v>27.6</c:v>
                </c:pt>
                <c:pt idx="5">
                  <c:v>8.3999999999999986</c:v>
                </c:pt>
                <c:pt idx="6">
                  <c:v>7.7</c:v>
                </c:pt>
                <c:pt idx="7">
                  <c:v>6.4</c:v>
                </c:pt>
              </c:numCache>
            </c:numRef>
          </c:val>
          <c:extLst>
            <c:ext xmlns:c16="http://schemas.microsoft.com/office/drawing/2014/chart" uri="{C3380CC4-5D6E-409C-BE32-E72D297353CC}">
              <c16:uniqueId val="{00000002-8B6F-4DE9-857E-029BFE973D3F}"/>
            </c:ext>
          </c:extLst>
        </c:ser>
        <c:ser>
          <c:idx val="3"/>
          <c:order val="3"/>
          <c:tx>
            <c:strRef>
              <c:f>'[Coursebook-2.xlsx]Table 1'!$AG$168</c:f>
              <c:strCache>
                <c:ptCount val="1"/>
                <c:pt idx="0">
                  <c:v>2014-2015</c:v>
                </c:pt>
              </c:strCache>
            </c:strRef>
          </c:tx>
          <c:spPr>
            <a:solidFill>
              <a:schemeClr val="accent4"/>
            </a:solidFill>
            <a:ln>
              <a:noFill/>
            </a:ln>
            <a:effectLst/>
            <a:sp3d/>
          </c:spPr>
          <c:invertIfNegative val="0"/>
          <c:cat>
            <c:strRef>
              <c:f>'[Coursebook-2.xlsx]Table 1'!$AC$169:$AC$177</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1'!$AG$169:$AG$177</c:f>
              <c:numCache>
                <c:formatCode>General</c:formatCode>
                <c:ptCount val="9"/>
                <c:pt idx="0">
                  <c:v>64.2</c:v>
                </c:pt>
                <c:pt idx="1">
                  <c:v>3.9</c:v>
                </c:pt>
                <c:pt idx="2">
                  <c:v>2.5999999999999996</c:v>
                </c:pt>
                <c:pt idx="3">
                  <c:v>11.1</c:v>
                </c:pt>
                <c:pt idx="4">
                  <c:v>27.3</c:v>
                </c:pt>
                <c:pt idx="5">
                  <c:v>7.6999999999999993</c:v>
                </c:pt>
                <c:pt idx="6">
                  <c:v>5.9</c:v>
                </c:pt>
                <c:pt idx="7">
                  <c:v>6.1999999999999993</c:v>
                </c:pt>
                <c:pt idx="8">
                  <c:v>106.3</c:v>
                </c:pt>
              </c:numCache>
            </c:numRef>
          </c:val>
          <c:extLst>
            <c:ext xmlns:c16="http://schemas.microsoft.com/office/drawing/2014/chart" uri="{C3380CC4-5D6E-409C-BE32-E72D297353CC}">
              <c16:uniqueId val="{00000003-8B6F-4DE9-857E-029BFE973D3F}"/>
            </c:ext>
          </c:extLst>
        </c:ser>
        <c:ser>
          <c:idx val="4"/>
          <c:order val="4"/>
          <c:tx>
            <c:strRef>
              <c:f>'[Coursebook-2.xlsx]Table 1'!$AH$168</c:f>
              <c:strCache>
                <c:ptCount val="1"/>
                <c:pt idx="0">
                  <c:v>2015-2016</c:v>
                </c:pt>
              </c:strCache>
            </c:strRef>
          </c:tx>
          <c:spPr>
            <a:solidFill>
              <a:schemeClr val="accent5"/>
            </a:solidFill>
            <a:ln>
              <a:noFill/>
            </a:ln>
            <a:effectLst/>
            <a:sp3d/>
          </c:spPr>
          <c:invertIfNegative val="0"/>
          <c:cat>
            <c:strRef>
              <c:f>'[Coursebook-2.xlsx]Table 1'!$AC$169:$AC$177</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1'!$AH$169:$AH$177</c:f>
              <c:numCache>
                <c:formatCode>General</c:formatCode>
                <c:ptCount val="9"/>
                <c:pt idx="0">
                  <c:v>82.4</c:v>
                </c:pt>
                <c:pt idx="1">
                  <c:v>3</c:v>
                </c:pt>
                <c:pt idx="2">
                  <c:v>2.1</c:v>
                </c:pt>
                <c:pt idx="3">
                  <c:v>11.600000000000001</c:v>
                </c:pt>
                <c:pt idx="4">
                  <c:v>22.799999999999997</c:v>
                </c:pt>
                <c:pt idx="5">
                  <c:v>8</c:v>
                </c:pt>
                <c:pt idx="6">
                  <c:v>5.2</c:v>
                </c:pt>
                <c:pt idx="7">
                  <c:v>6.5</c:v>
                </c:pt>
                <c:pt idx="8">
                  <c:v>109</c:v>
                </c:pt>
              </c:numCache>
            </c:numRef>
          </c:val>
          <c:extLst>
            <c:ext xmlns:c16="http://schemas.microsoft.com/office/drawing/2014/chart" uri="{C3380CC4-5D6E-409C-BE32-E72D297353CC}">
              <c16:uniqueId val="{00000004-8B6F-4DE9-857E-029BFE973D3F}"/>
            </c:ext>
          </c:extLst>
        </c:ser>
        <c:dLbls>
          <c:showLegendKey val="0"/>
          <c:showVal val="0"/>
          <c:showCatName val="0"/>
          <c:showSerName val="0"/>
          <c:showPercent val="0"/>
          <c:showBubbleSize val="0"/>
        </c:dLbls>
        <c:gapWidth val="150"/>
        <c:shape val="box"/>
        <c:axId val="425311792"/>
        <c:axId val="329578968"/>
        <c:axId val="0"/>
      </c:bar3DChart>
      <c:catAx>
        <c:axId val="425311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9578968"/>
        <c:crosses val="autoZero"/>
        <c:auto val="1"/>
        <c:lblAlgn val="ctr"/>
        <c:lblOffset val="100"/>
        <c:noMultiLvlLbl val="0"/>
      </c:catAx>
      <c:valAx>
        <c:axId val="329578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31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Success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'[Coursebook-2.xlsx]Table 1'!$Z$246</c:f>
              <c:strCache>
                <c:ptCount val="1"/>
                <c:pt idx="0">
                  <c:v>2011-2012
Success</c:v>
                </c:pt>
              </c:strCache>
            </c:strRef>
          </c:tx>
          <c:spPr>
            <a:solidFill>
              <a:schemeClr val="accent1"/>
            </a:solidFill>
            <a:ln>
              <a:noFill/>
            </a:ln>
            <a:effectLst/>
          </c:spPr>
          <c:invertIfNegative val="0"/>
          <c:cat>
            <c:strRef>
              <c:f>'[Coursebook-2.xlsx]Table 1'!$Y$247:$Y$256</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1'!$Z$247:$Z$256</c:f>
              <c:numCache>
                <c:formatCode>0%</c:formatCode>
                <c:ptCount val="10"/>
                <c:pt idx="0">
                  <c:v>0.67933333333333323</c:v>
                </c:pt>
                <c:pt idx="1">
                  <c:v>0.46150000000000002</c:v>
                </c:pt>
                <c:pt idx="2">
                  <c:v>0.48199999999999998</c:v>
                </c:pt>
                <c:pt idx="3">
                  <c:v>0.82200000000000006</c:v>
                </c:pt>
                <c:pt idx="4">
                  <c:v>0.61399999999999999</c:v>
                </c:pt>
                <c:pt idx="5">
                  <c:v>0.79349999999999998</c:v>
                </c:pt>
                <c:pt idx="6">
                  <c:v>0.79600000000000004</c:v>
                </c:pt>
                <c:pt idx="7">
                  <c:v>0.78849999999999998</c:v>
                </c:pt>
              </c:numCache>
            </c:numRef>
          </c:val>
          <c:extLst>
            <c:ext xmlns:c16="http://schemas.microsoft.com/office/drawing/2014/chart" uri="{C3380CC4-5D6E-409C-BE32-E72D297353CC}">
              <c16:uniqueId val="{00000000-72FB-4245-B947-936CD8B107DD}"/>
            </c:ext>
          </c:extLst>
        </c:ser>
        <c:ser>
          <c:idx val="1"/>
          <c:order val="1"/>
          <c:tx>
            <c:strRef>
              <c:f>'[Coursebook-2.xlsx]Table 1'!$AA$246</c:f>
              <c:strCache>
                <c:ptCount val="1"/>
                <c:pt idx="0">
                  <c:v>2012-2013
Success</c:v>
                </c:pt>
              </c:strCache>
            </c:strRef>
          </c:tx>
          <c:spPr>
            <a:solidFill>
              <a:schemeClr val="accent2"/>
            </a:solidFill>
            <a:ln>
              <a:noFill/>
            </a:ln>
            <a:effectLst/>
          </c:spPr>
          <c:invertIfNegative val="0"/>
          <c:cat>
            <c:strRef>
              <c:f>'[Coursebook-2.xlsx]Table 1'!$Y$247:$Y$256</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1'!$AA$247:$AA$256</c:f>
              <c:numCache>
                <c:formatCode>0%</c:formatCode>
                <c:ptCount val="10"/>
                <c:pt idx="0">
                  <c:v>0.71599999999999986</c:v>
                </c:pt>
                <c:pt idx="1">
                  <c:v>0.58400000000000007</c:v>
                </c:pt>
                <c:pt idx="2">
                  <c:v>0.70199999999999996</c:v>
                </c:pt>
                <c:pt idx="3">
                  <c:v>0.749</c:v>
                </c:pt>
                <c:pt idx="4">
                  <c:v>0.66599999999999993</c:v>
                </c:pt>
                <c:pt idx="5">
                  <c:v>0.82650000000000001</c:v>
                </c:pt>
                <c:pt idx="6">
                  <c:v>0.83299999999999996</c:v>
                </c:pt>
                <c:pt idx="7">
                  <c:v>0.88200000000000001</c:v>
                </c:pt>
              </c:numCache>
            </c:numRef>
          </c:val>
          <c:extLst>
            <c:ext xmlns:c16="http://schemas.microsoft.com/office/drawing/2014/chart" uri="{C3380CC4-5D6E-409C-BE32-E72D297353CC}">
              <c16:uniqueId val="{00000001-72FB-4245-B947-936CD8B107DD}"/>
            </c:ext>
          </c:extLst>
        </c:ser>
        <c:ser>
          <c:idx val="2"/>
          <c:order val="2"/>
          <c:tx>
            <c:strRef>
              <c:f>'[Coursebook-2.xlsx]Table 1'!$AB$246</c:f>
              <c:strCache>
                <c:ptCount val="1"/>
                <c:pt idx="0">
                  <c:v>2013-2014
Success</c:v>
                </c:pt>
              </c:strCache>
            </c:strRef>
          </c:tx>
          <c:spPr>
            <a:solidFill>
              <a:schemeClr val="accent3"/>
            </a:solidFill>
            <a:ln>
              <a:noFill/>
            </a:ln>
            <a:effectLst/>
          </c:spPr>
          <c:invertIfNegative val="0"/>
          <c:cat>
            <c:strRef>
              <c:f>'[Coursebook-2.xlsx]Table 1'!$Y$247:$Y$256</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1'!$AB$247:$AB$256</c:f>
              <c:numCache>
                <c:formatCode>0%</c:formatCode>
                <c:ptCount val="10"/>
                <c:pt idx="0">
                  <c:v>0.71266666666666667</c:v>
                </c:pt>
                <c:pt idx="1">
                  <c:v>0.54699999999999993</c:v>
                </c:pt>
                <c:pt idx="2">
                  <c:v>0.51549999999999996</c:v>
                </c:pt>
                <c:pt idx="3">
                  <c:v>0.81499999999999995</c:v>
                </c:pt>
                <c:pt idx="4">
                  <c:v>0.622</c:v>
                </c:pt>
                <c:pt idx="5">
                  <c:v>0.75249999999999995</c:v>
                </c:pt>
                <c:pt idx="6">
                  <c:v>0.82850000000000001</c:v>
                </c:pt>
                <c:pt idx="7">
                  <c:v>0.69900000000000007</c:v>
                </c:pt>
              </c:numCache>
            </c:numRef>
          </c:val>
          <c:extLst>
            <c:ext xmlns:c16="http://schemas.microsoft.com/office/drawing/2014/chart" uri="{C3380CC4-5D6E-409C-BE32-E72D297353CC}">
              <c16:uniqueId val="{00000002-72FB-4245-B947-936CD8B107DD}"/>
            </c:ext>
          </c:extLst>
        </c:ser>
        <c:ser>
          <c:idx val="3"/>
          <c:order val="3"/>
          <c:tx>
            <c:strRef>
              <c:f>'[Coursebook-2.xlsx]Table 1'!$AC$246</c:f>
              <c:strCache>
                <c:ptCount val="1"/>
                <c:pt idx="0">
                  <c:v>2014-2015
Success</c:v>
                </c:pt>
              </c:strCache>
            </c:strRef>
          </c:tx>
          <c:spPr>
            <a:solidFill>
              <a:schemeClr val="accent4"/>
            </a:solidFill>
            <a:ln>
              <a:noFill/>
            </a:ln>
            <a:effectLst/>
          </c:spPr>
          <c:invertIfNegative val="0"/>
          <c:cat>
            <c:strRef>
              <c:f>'[Coursebook-2.xlsx]Table 1'!$Y$247:$Y$256</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1'!$AC$247:$AC$256</c:f>
              <c:numCache>
                <c:formatCode>0%</c:formatCode>
                <c:ptCount val="10"/>
                <c:pt idx="0">
                  <c:v>0.60333333333333339</c:v>
                </c:pt>
                <c:pt idx="1">
                  <c:v>0.47150000000000003</c:v>
                </c:pt>
                <c:pt idx="2">
                  <c:v>0.56499999999999995</c:v>
                </c:pt>
                <c:pt idx="3">
                  <c:v>0.69599999999999995</c:v>
                </c:pt>
                <c:pt idx="4">
                  <c:v>0.62250000000000005</c:v>
                </c:pt>
                <c:pt idx="5">
                  <c:v>0.80549999999999999</c:v>
                </c:pt>
                <c:pt idx="6">
                  <c:v>0.73100000000000009</c:v>
                </c:pt>
                <c:pt idx="7">
                  <c:v>0.75649999999999995</c:v>
                </c:pt>
                <c:pt idx="8">
                  <c:v>0.7416666666666667</c:v>
                </c:pt>
              </c:numCache>
            </c:numRef>
          </c:val>
          <c:extLst>
            <c:ext xmlns:c16="http://schemas.microsoft.com/office/drawing/2014/chart" uri="{C3380CC4-5D6E-409C-BE32-E72D297353CC}">
              <c16:uniqueId val="{00000003-72FB-4245-B947-936CD8B107DD}"/>
            </c:ext>
          </c:extLst>
        </c:ser>
        <c:ser>
          <c:idx val="4"/>
          <c:order val="4"/>
          <c:tx>
            <c:strRef>
              <c:f>'[Coursebook-2.xlsx]Table 1'!$AD$246</c:f>
              <c:strCache>
                <c:ptCount val="1"/>
                <c:pt idx="0">
                  <c:v>2015-2016
Success</c:v>
                </c:pt>
              </c:strCache>
            </c:strRef>
          </c:tx>
          <c:spPr>
            <a:solidFill>
              <a:schemeClr val="accent5"/>
            </a:solidFill>
            <a:ln>
              <a:noFill/>
            </a:ln>
            <a:effectLst/>
          </c:spPr>
          <c:invertIfNegative val="0"/>
          <c:cat>
            <c:strRef>
              <c:f>'[Coursebook-2.xlsx]Table 1'!$Y$247:$Y$256</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1'!$AD$247:$AD$256</c:f>
              <c:numCache>
                <c:formatCode>0%</c:formatCode>
                <c:ptCount val="10"/>
                <c:pt idx="0">
                  <c:v>0.69866666666666666</c:v>
                </c:pt>
                <c:pt idx="1">
                  <c:v>0.60549999999999993</c:v>
                </c:pt>
                <c:pt idx="2">
                  <c:v>0.65149999999999997</c:v>
                </c:pt>
                <c:pt idx="3">
                  <c:v>0.77899999999999991</c:v>
                </c:pt>
                <c:pt idx="4">
                  <c:v>0.57299999999999995</c:v>
                </c:pt>
                <c:pt idx="5">
                  <c:v>0.78800000000000003</c:v>
                </c:pt>
                <c:pt idx="6">
                  <c:v>0.89800000000000002</c:v>
                </c:pt>
                <c:pt idx="7">
                  <c:v>0.86699999999999999</c:v>
                </c:pt>
                <c:pt idx="8">
                  <c:v>0.73666666666666669</c:v>
                </c:pt>
              </c:numCache>
            </c:numRef>
          </c:val>
          <c:extLst>
            <c:ext xmlns:c16="http://schemas.microsoft.com/office/drawing/2014/chart" uri="{C3380CC4-5D6E-409C-BE32-E72D297353CC}">
              <c16:uniqueId val="{00000004-72FB-4245-B947-936CD8B107DD}"/>
            </c:ext>
          </c:extLst>
        </c:ser>
        <c:dLbls>
          <c:showLegendKey val="0"/>
          <c:showVal val="0"/>
          <c:showCatName val="0"/>
          <c:showSerName val="0"/>
          <c:showPercent val="0"/>
          <c:showBubbleSize val="0"/>
        </c:dLbls>
        <c:gapWidth val="219"/>
        <c:overlap val="-27"/>
        <c:axId val="509731080"/>
        <c:axId val="509732064"/>
      </c:barChart>
      <c:catAx>
        <c:axId val="509731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732064"/>
        <c:crosses val="autoZero"/>
        <c:auto val="1"/>
        <c:lblAlgn val="ctr"/>
        <c:lblOffset val="100"/>
        <c:noMultiLvlLbl val="0"/>
      </c:catAx>
      <c:valAx>
        <c:axId val="5097320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731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Retention Rates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'[Coursebook-2.xlsx]Table 1'!$Z$233</c:f>
              <c:strCache>
                <c:ptCount val="1"/>
                <c:pt idx="0">
                  <c:v>2011-2012
Retention</c:v>
                </c:pt>
              </c:strCache>
            </c:strRef>
          </c:tx>
          <c:spPr>
            <a:solidFill>
              <a:schemeClr val="accent1"/>
            </a:solidFill>
            <a:ln>
              <a:noFill/>
            </a:ln>
            <a:effectLst/>
          </c:spPr>
          <c:invertIfNegative val="0"/>
          <c:cat>
            <c:strRef>
              <c:f>'[Coursebook-2.xlsx]Table 1'!$Y$234:$Y$242</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1'!$Z$234:$Z$242</c:f>
              <c:numCache>
                <c:formatCode>0%</c:formatCode>
                <c:ptCount val="9"/>
                <c:pt idx="0">
                  <c:v>0.80600000000000005</c:v>
                </c:pt>
                <c:pt idx="1">
                  <c:v>0.49249999999999999</c:v>
                </c:pt>
                <c:pt idx="2">
                  <c:v>0.54949999999999999</c:v>
                </c:pt>
                <c:pt idx="3">
                  <c:v>0.89349999999999996</c:v>
                </c:pt>
                <c:pt idx="4">
                  <c:v>0.72249999999999992</c:v>
                </c:pt>
                <c:pt idx="5">
                  <c:v>0.86899999999999999</c:v>
                </c:pt>
                <c:pt idx="6">
                  <c:v>0.98</c:v>
                </c:pt>
                <c:pt idx="7">
                  <c:v>0.82699999999999996</c:v>
                </c:pt>
              </c:numCache>
            </c:numRef>
          </c:val>
          <c:extLst>
            <c:ext xmlns:c16="http://schemas.microsoft.com/office/drawing/2014/chart" uri="{C3380CC4-5D6E-409C-BE32-E72D297353CC}">
              <c16:uniqueId val="{00000000-640C-44C7-A531-C20E77C328A7}"/>
            </c:ext>
          </c:extLst>
        </c:ser>
        <c:ser>
          <c:idx val="1"/>
          <c:order val="1"/>
          <c:tx>
            <c:strRef>
              <c:f>'[Coursebook-2.xlsx]Table 1'!$AA$233</c:f>
              <c:strCache>
                <c:ptCount val="1"/>
                <c:pt idx="0">
                  <c:v>2012-2013
Retention</c:v>
                </c:pt>
              </c:strCache>
            </c:strRef>
          </c:tx>
          <c:spPr>
            <a:solidFill>
              <a:schemeClr val="accent2"/>
            </a:solidFill>
            <a:ln>
              <a:noFill/>
            </a:ln>
            <a:effectLst/>
          </c:spPr>
          <c:invertIfNegative val="0"/>
          <c:cat>
            <c:strRef>
              <c:f>'[Coursebook-2.xlsx]Table 1'!$Y$234:$Y$242</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1'!$AA$234:$AA$242</c:f>
              <c:numCache>
                <c:formatCode>0%</c:formatCode>
                <c:ptCount val="9"/>
                <c:pt idx="0">
                  <c:v>0.88166666666666671</c:v>
                </c:pt>
                <c:pt idx="1">
                  <c:v>0.63349999999999995</c:v>
                </c:pt>
                <c:pt idx="2">
                  <c:v>0.72750000000000004</c:v>
                </c:pt>
                <c:pt idx="3">
                  <c:v>0.83550000000000002</c:v>
                </c:pt>
                <c:pt idx="4">
                  <c:v>0.78750000000000009</c:v>
                </c:pt>
                <c:pt idx="5">
                  <c:v>0.88600000000000001</c:v>
                </c:pt>
                <c:pt idx="6">
                  <c:v>0.95</c:v>
                </c:pt>
                <c:pt idx="7">
                  <c:v>0.90300000000000002</c:v>
                </c:pt>
              </c:numCache>
            </c:numRef>
          </c:val>
          <c:extLst>
            <c:ext xmlns:c16="http://schemas.microsoft.com/office/drawing/2014/chart" uri="{C3380CC4-5D6E-409C-BE32-E72D297353CC}">
              <c16:uniqueId val="{00000001-640C-44C7-A531-C20E77C328A7}"/>
            </c:ext>
          </c:extLst>
        </c:ser>
        <c:ser>
          <c:idx val="2"/>
          <c:order val="2"/>
          <c:tx>
            <c:strRef>
              <c:f>'[Coursebook-2.xlsx]Table 1'!$AB$233</c:f>
              <c:strCache>
                <c:ptCount val="1"/>
                <c:pt idx="0">
                  <c:v>2013-2014
Retention</c:v>
                </c:pt>
              </c:strCache>
            </c:strRef>
          </c:tx>
          <c:spPr>
            <a:solidFill>
              <a:schemeClr val="accent3"/>
            </a:solidFill>
            <a:ln>
              <a:noFill/>
            </a:ln>
            <a:effectLst/>
          </c:spPr>
          <c:invertIfNegative val="0"/>
          <c:cat>
            <c:strRef>
              <c:f>'[Coursebook-2.xlsx]Table 1'!$Y$234:$Y$242</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1'!$AB$234:$AB$242</c:f>
              <c:numCache>
                <c:formatCode>0%</c:formatCode>
                <c:ptCount val="9"/>
                <c:pt idx="0">
                  <c:v>0.84133333333333338</c:v>
                </c:pt>
                <c:pt idx="1">
                  <c:v>0.58650000000000002</c:v>
                </c:pt>
                <c:pt idx="2">
                  <c:v>0.54749999999999999</c:v>
                </c:pt>
                <c:pt idx="3">
                  <c:v>0.92549999999999999</c:v>
                </c:pt>
                <c:pt idx="4">
                  <c:v>0.75600000000000001</c:v>
                </c:pt>
                <c:pt idx="5">
                  <c:v>0.89549999999999996</c:v>
                </c:pt>
                <c:pt idx="6">
                  <c:v>0.94550000000000001</c:v>
                </c:pt>
                <c:pt idx="7">
                  <c:v>0.73</c:v>
                </c:pt>
              </c:numCache>
            </c:numRef>
          </c:val>
          <c:extLst>
            <c:ext xmlns:c16="http://schemas.microsoft.com/office/drawing/2014/chart" uri="{C3380CC4-5D6E-409C-BE32-E72D297353CC}">
              <c16:uniqueId val="{00000002-640C-44C7-A531-C20E77C328A7}"/>
            </c:ext>
          </c:extLst>
        </c:ser>
        <c:ser>
          <c:idx val="3"/>
          <c:order val="3"/>
          <c:tx>
            <c:strRef>
              <c:f>'[Coursebook-2.xlsx]Table 1'!$AC$233</c:f>
              <c:strCache>
                <c:ptCount val="1"/>
                <c:pt idx="0">
                  <c:v>2014-2015
Retention</c:v>
                </c:pt>
              </c:strCache>
            </c:strRef>
          </c:tx>
          <c:spPr>
            <a:solidFill>
              <a:schemeClr val="accent4"/>
            </a:solidFill>
            <a:ln>
              <a:noFill/>
            </a:ln>
            <a:effectLst/>
          </c:spPr>
          <c:invertIfNegative val="0"/>
          <c:cat>
            <c:strRef>
              <c:f>'[Coursebook-2.xlsx]Table 1'!$Y$234:$Y$242</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1'!$AC$234:$AC$242</c:f>
              <c:numCache>
                <c:formatCode>0%</c:formatCode>
                <c:ptCount val="9"/>
                <c:pt idx="0">
                  <c:v>0.77866666666666673</c:v>
                </c:pt>
                <c:pt idx="1">
                  <c:v>0.51600000000000001</c:v>
                </c:pt>
                <c:pt idx="2">
                  <c:v>0.62250000000000005</c:v>
                </c:pt>
                <c:pt idx="3">
                  <c:v>0.90399999999999991</c:v>
                </c:pt>
                <c:pt idx="4">
                  <c:v>0.751</c:v>
                </c:pt>
                <c:pt idx="5">
                  <c:v>0.91249999999999998</c:v>
                </c:pt>
                <c:pt idx="6">
                  <c:v>0.77149999999999996</c:v>
                </c:pt>
                <c:pt idx="7">
                  <c:v>0.87149999999999994</c:v>
                </c:pt>
                <c:pt idx="8">
                  <c:v>0.84666666666666668</c:v>
                </c:pt>
              </c:numCache>
            </c:numRef>
          </c:val>
          <c:extLst>
            <c:ext xmlns:c16="http://schemas.microsoft.com/office/drawing/2014/chart" uri="{C3380CC4-5D6E-409C-BE32-E72D297353CC}">
              <c16:uniqueId val="{00000003-640C-44C7-A531-C20E77C328A7}"/>
            </c:ext>
          </c:extLst>
        </c:ser>
        <c:ser>
          <c:idx val="4"/>
          <c:order val="4"/>
          <c:tx>
            <c:strRef>
              <c:f>'[Coursebook-2.xlsx]Table 1'!$AD$233</c:f>
              <c:strCache>
                <c:ptCount val="1"/>
                <c:pt idx="0">
                  <c:v>2015-2016
Retention</c:v>
                </c:pt>
              </c:strCache>
            </c:strRef>
          </c:tx>
          <c:spPr>
            <a:solidFill>
              <a:schemeClr val="accent5"/>
            </a:solidFill>
            <a:ln>
              <a:noFill/>
            </a:ln>
            <a:effectLst/>
          </c:spPr>
          <c:invertIfNegative val="0"/>
          <c:cat>
            <c:strRef>
              <c:f>'[Coursebook-2.xlsx]Table 1'!$Y$234:$Y$242</c:f>
              <c:strCache>
                <c:ptCount val="9"/>
                <c:pt idx="0">
                  <c:v>BSAD B20</c:v>
                </c:pt>
                <c:pt idx="1">
                  <c:v>BSAD B252a</c:v>
                </c:pt>
                <c:pt idx="2">
                  <c:v>BSAD B264</c:v>
                </c:pt>
                <c:pt idx="3">
                  <c:v>BSAD B51</c:v>
                </c:pt>
                <c:pt idx="4">
                  <c:v>BSAD B53a</c:v>
                </c:pt>
                <c:pt idx="5">
                  <c:v>BSAD B53b</c:v>
                </c:pt>
                <c:pt idx="6">
                  <c:v>BSAD B54</c:v>
                </c:pt>
                <c:pt idx="7">
                  <c:v>BSAD B55</c:v>
                </c:pt>
                <c:pt idx="8">
                  <c:v>COMP B5</c:v>
                </c:pt>
              </c:strCache>
            </c:strRef>
          </c:cat>
          <c:val>
            <c:numRef>
              <c:f>'[Coursebook-2.xlsx]Table 1'!$AD$234:$AD$242</c:f>
              <c:numCache>
                <c:formatCode>0%</c:formatCode>
                <c:ptCount val="9"/>
                <c:pt idx="0">
                  <c:v>0.85666666666666658</c:v>
                </c:pt>
                <c:pt idx="1">
                  <c:v>0.63700000000000001</c:v>
                </c:pt>
                <c:pt idx="2">
                  <c:v>0.70799999999999996</c:v>
                </c:pt>
                <c:pt idx="3">
                  <c:v>0.87850000000000006</c:v>
                </c:pt>
                <c:pt idx="4">
                  <c:v>0.75750000000000006</c:v>
                </c:pt>
                <c:pt idx="5">
                  <c:v>0.878</c:v>
                </c:pt>
                <c:pt idx="6">
                  <c:v>0.98</c:v>
                </c:pt>
                <c:pt idx="7">
                  <c:v>0.94100000000000006</c:v>
                </c:pt>
                <c:pt idx="8">
                  <c:v>0.91066666666666674</c:v>
                </c:pt>
              </c:numCache>
            </c:numRef>
          </c:val>
          <c:extLst>
            <c:ext xmlns:c16="http://schemas.microsoft.com/office/drawing/2014/chart" uri="{C3380CC4-5D6E-409C-BE32-E72D297353CC}">
              <c16:uniqueId val="{00000004-640C-44C7-A531-C20E77C328A7}"/>
            </c:ext>
          </c:extLst>
        </c:ser>
        <c:dLbls>
          <c:showLegendKey val="0"/>
          <c:showVal val="0"/>
          <c:showCatName val="0"/>
          <c:showSerName val="0"/>
          <c:showPercent val="0"/>
          <c:showBubbleSize val="0"/>
        </c:dLbls>
        <c:gapWidth val="219"/>
        <c:overlap val="-27"/>
        <c:axId val="504263536"/>
        <c:axId val="504260256"/>
      </c:barChart>
      <c:catAx>
        <c:axId val="50426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260256"/>
        <c:crosses val="autoZero"/>
        <c:auto val="1"/>
        <c:lblAlgn val="ctr"/>
        <c:lblOffset val="100"/>
        <c:noMultiLvlLbl val="0"/>
      </c:catAx>
      <c:valAx>
        <c:axId val="504260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26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2.xml><?xml version="1.0" encoding="utf-8"?>
<ds:datastoreItem xmlns:ds="http://schemas.openxmlformats.org/officeDocument/2006/customXml" ds:itemID="{DB6147D1-4EE5-49BA-986E-55E208203C01}"/>
</file>

<file path=customXml/itemProps3.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Michael Ivey</cp:lastModifiedBy>
  <cp:revision>2</cp:revision>
  <dcterms:created xsi:type="dcterms:W3CDTF">2016-10-03T02:11:00Z</dcterms:created>
  <dcterms:modified xsi:type="dcterms:W3CDTF">2016-10-03T02:11:00Z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