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13B0"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72AF13B1"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72AF13B2" w14:textId="77777777" w:rsidR="00574FAF" w:rsidRDefault="00574FAF" w:rsidP="00574FAF">
      <w:pPr>
        <w:spacing w:after="0" w:line="240" w:lineRule="auto"/>
        <w:rPr>
          <w:b/>
          <w:u w:val="single"/>
        </w:rPr>
      </w:pPr>
    </w:p>
    <w:p w14:paraId="72AF13B3" w14:textId="77777777" w:rsidR="00574FAF" w:rsidRPr="00E04250" w:rsidRDefault="00574FAF" w:rsidP="00574FAF">
      <w:pPr>
        <w:spacing w:after="0" w:line="240" w:lineRule="auto"/>
        <w:rPr>
          <w:b/>
          <w:u w:val="single"/>
        </w:rPr>
      </w:pPr>
      <w:r w:rsidRPr="00E04250">
        <w:rPr>
          <w:b/>
          <w:u w:val="single"/>
        </w:rPr>
        <w:t>I. Program Information:</w:t>
      </w:r>
    </w:p>
    <w:p w14:paraId="72AF13B4" w14:textId="417A96D5" w:rsidR="00574FAF" w:rsidRDefault="00574FAF" w:rsidP="00574FAF">
      <w:pPr>
        <w:spacing w:after="0" w:line="240" w:lineRule="auto"/>
      </w:pPr>
      <w:r w:rsidRPr="00E04250">
        <w:t>Program Name:</w:t>
      </w:r>
      <w:r w:rsidRPr="00E04250">
        <w:tab/>
      </w:r>
      <w:r w:rsidRPr="00E04250">
        <w:tab/>
      </w:r>
      <w:r w:rsidR="00612AD9">
        <w:t>Engineering Technology</w:t>
      </w:r>
    </w:p>
    <w:p w14:paraId="72AF13B5" w14:textId="77777777" w:rsidR="00574FAF" w:rsidRPr="00E04250" w:rsidRDefault="00574FAF" w:rsidP="00574FAF">
      <w:pPr>
        <w:spacing w:after="0" w:line="240" w:lineRule="auto"/>
      </w:pPr>
      <w:r w:rsidRPr="00E04250">
        <w:tab/>
      </w:r>
    </w:p>
    <w:p w14:paraId="72AF13B6" w14:textId="77EE2352" w:rsidR="00574FAF" w:rsidRDefault="00574FAF" w:rsidP="00574FAF">
      <w:pPr>
        <w:spacing w:after="0" w:line="240" w:lineRule="auto"/>
        <w:rPr>
          <w:rFonts w:cstheme="minorHAnsi"/>
        </w:rPr>
      </w:pPr>
      <w:r w:rsidRPr="00E04250">
        <w:t>Program Type:</w:t>
      </w:r>
      <w:r w:rsidRPr="00E04250">
        <w:tab/>
      </w:r>
      <w:r w:rsidRPr="00E04250">
        <w:tab/>
      </w:r>
      <w:r w:rsidR="00612AD9">
        <w:rPr>
          <w:rFonts w:cstheme="minorHAnsi"/>
        </w:rPr>
        <w:fldChar w:fldCharType="begin">
          <w:ffData>
            <w:name w:val="Check8"/>
            <w:enabled/>
            <w:calcOnExit w:val="0"/>
            <w:checkBox>
              <w:sizeAuto/>
              <w:default w:val="1"/>
            </w:checkBox>
          </w:ffData>
        </w:fldChar>
      </w:r>
      <w:bookmarkStart w:id="0" w:name="Check8"/>
      <w:r w:rsidR="00612AD9">
        <w:rPr>
          <w:rFonts w:cstheme="minorHAnsi"/>
        </w:rPr>
        <w:instrText xml:space="preserve"> FORMCHECKBOX </w:instrText>
      </w:r>
      <w:r w:rsidR="005908A1">
        <w:rPr>
          <w:rFonts w:cstheme="minorHAnsi"/>
        </w:rPr>
      </w:r>
      <w:r w:rsidR="005908A1">
        <w:rPr>
          <w:rFonts w:cstheme="minorHAnsi"/>
        </w:rPr>
        <w:fldChar w:fldCharType="separate"/>
      </w:r>
      <w:r w:rsidR="00612AD9">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5908A1">
        <w:rPr>
          <w:rFonts w:cstheme="minorHAnsi"/>
        </w:rPr>
      </w:r>
      <w:r w:rsidR="005908A1">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5908A1">
        <w:rPr>
          <w:rFonts w:cstheme="minorHAnsi"/>
        </w:rPr>
      </w:r>
      <w:r w:rsidR="005908A1">
        <w:rPr>
          <w:rFonts w:cstheme="minorHAnsi"/>
        </w:rPr>
        <w:fldChar w:fldCharType="separate"/>
      </w:r>
      <w:r w:rsidRPr="00E04250">
        <w:rPr>
          <w:rFonts w:cstheme="minorHAnsi"/>
        </w:rPr>
        <w:fldChar w:fldCharType="end"/>
      </w:r>
      <w:r w:rsidRPr="00E04250">
        <w:rPr>
          <w:rFonts w:cstheme="minorHAnsi"/>
        </w:rPr>
        <w:t xml:space="preserve"> Administrative Service</w:t>
      </w:r>
    </w:p>
    <w:p w14:paraId="72AF13B7" w14:textId="77777777" w:rsidR="00574FAF" w:rsidRPr="00E04250" w:rsidRDefault="00574FAF" w:rsidP="00574FAF">
      <w:pPr>
        <w:spacing w:after="0" w:line="240" w:lineRule="auto"/>
      </w:pPr>
    </w:p>
    <w:p w14:paraId="72AF13B8"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72AF13B9" w14:textId="77777777" w:rsidR="00574FAF" w:rsidRDefault="00574FAF" w:rsidP="00574FAF">
      <w:pPr>
        <w:spacing w:after="0" w:line="240" w:lineRule="auto"/>
      </w:pPr>
      <w:r w:rsidRPr="00E04250">
        <w:t xml:space="preserve">Describe how the program supports the Bakersfield College Mission: </w:t>
      </w:r>
    </w:p>
    <w:p w14:paraId="725F67BF" w14:textId="41359585" w:rsidR="00612AD9" w:rsidRPr="00612AD9" w:rsidRDefault="00612AD9" w:rsidP="00612AD9">
      <w:pPr>
        <w:autoSpaceDE w:val="0"/>
        <w:autoSpaceDN w:val="0"/>
        <w:adjustRightInd w:val="0"/>
        <w:spacing w:after="0" w:line="240" w:lineRule="auto"/>
        <w:rPr>
          <w:rFonts w:asciiTheme="minorHAnsi" w:eastAsiaTheme="minorHAnsi" w:hAnsiTheme="minorHAnsi" w:cstheme="minorHAnsi"/>
        </w:rPr>
      </w:pPr>
      <w:r w:rsidRPr="00612AD9">
        <w:rPr>
          <w:rFonts w:asciiTheme="minorHAnsi" w:eastAsiaTheme="minorHAnsi" w:hAnsiTheme="minorHAnsi" w:cstheme="minorHAnsi"/>
        </w:rPr>
        <w:t>The Engineering Technology program supports the institutional mission by providing the academic coursework and technical training to prepare students for employment in engineering technician positions. Students are not only prepared for such support positions by completing transfer level  mathematics, physics, chemistry, and general education courses, but also by developing technical skill sets through specific technology coursework such as AutoCAD, SolidWorks, manufacturing, and electronics.</w:t>
      </w:r>
    </w:p>
    <w:p w14:paraId="72AF13BA" w14:textId="17C56C34" w:rsidR="00574FAF" w:rsidRDefault="00612AD9" w:rsidP="00612AD9">
      <w:pPr>
        <w:autoSpaceDE w:val="0"/>
        <w:autoSpaceDN w:val="0"/>
        <w:adjustRightInd w:val="0"/>
        <w:spacing w:after="0" w:line="240" w:lineRule="auto"/>
        <w:rPr>
          <w:rFonts w:asciiTheme="minorHAnsi" w:eastAsiaTheme="minorHAnsi" w:hAnsiTheme="minorHAnsi" w:cstheme="minorHAnsi"/>
        </w:rPr>
      </w:pPr>
      <w:r w:rsidRPr="00612AD9">
        <w:rPr>
          <w:rFonts w:asciiTheme="minorHAnsi" w:eastAsiaTheme="minorHAnsi" w:hAnsiTheme="minorHAnsi" w:cstheme="minorHAnsi"/>
        </w:rPr>
        <w:t>Historically, this program was a transfer program to four year university Engineering Technology programs. However, with the discontinuation of many Engineering Technology programs in California public universities and the low transfer rate in the program, the Engineering and Industrial Technology (EIT) Department is currently modifying the degree program to better prepare students for engineering technician positions to meet local workforce need. As a result, fewer engineering and math courses along with more technology courses will be integrated into the degree program. In addition, this updated program will fit better with the efforts to establish a Baccalaureate degree in Industrial Automation.</w:t>
      </w:r>
    </w:p>
    <w:p w14:paraId="3623D594" w14:textId="77777777" w:rsidR="00612AD9" w:rsidRPr="00612AD9" w:rsidRDefault="00612AD9" w:rsidP="00612AD9">
      <w:pPr>
        <w:autoSpaceDE w:val="0"/>
        <w:autoSpaceDN w:val="0"/>
        <w:adjustRightInd w:val="0"/>
        <w:spacing w:after="0" w:line="240" w:lineRule="auto"/>
        <w:rPr>
          <w:rFonts w:asciiTheme="minorHAnsi" w:hAnsiTheme="minorHAnsi" w:cstheme="minorHAnsi"/>
        </w:rPr>
      </w:pPr>
    </w:p>
    <w:p w14:paraId="72AF13BB" w14:textId="77777777" w:rsidR="00574FAF" w:rsidRDefault="00574FAF" w:rsidP="00574FAF">
      <w:pPr>
        <w:spacing w:after="0" w:line="240" w:lineRule="auto"/>
      </w:pPr>
      <w:r w:rsidRPr="00E04250">
        <w:t>Program Mission Statement:</w:t>
      </w:r>
    </w:p>
    <w:p w14:paraId="72AF13BC" w14:textId="1D63870F" w:rsidR="00574FAF" w:rsidRPr="00612AD9" w:rsidRDefault="00612AD9" w:rsidP="00612AD9">
      <w:pPr>
        <w:autoSpaceDE w:val="0"/>
        <w:autoSpaceDN w:val="0"/>
        <w:adjustRightInd w:val="0"/>
        <w:spacing w:after="0" w:line="240" w:lineRule="auto"/>
        <w:rPr>
          <w:rFonts w:asciiTheme="minorHAnsi" w:eastAsiaTheme="minorHAnsi" w:hAnsiTheme="minorHAnsi" w:cstheme="minorHAnsi"/>
        </w:rPr>
      </w:pPr>
      <w:r w:rsidRPr="00612AD9">
        <w:rPr>
          <w:rFonts w:asciiTheme="minorHAnsi" w:eastAsiaTheme="minorHAnsi" w:hAnsiTheme="minorHAnsi" w:cstheme="minorHAnsi"/>
        </w:rPr>
        <w:t>Engineering Technology is an instructional program that strives to offer effective and student-centered instruction and training in the engineering technician discipline, being sensitive to the diversity of our students, their educational needs, and career goals.</w:t>
      </w:r>
      <w:r w:rsidR="00A12645">
        <w:rPr>
          <w:rFonts w:asciiTheme="minorHAnsi" w:eastAsiaTheme="minorHAnsi" w:hAnsiTheme="minorHAnsi" w:cstheme="minorHAnsi"/>
        </w:rPr>
        <w:t xml:space="preserve"> </w:t>
      </w:r>
    </w:p>
    <w:p w14:paraId="73B4AEC4" w14:textId="77777777" w:rsidR="00612AD9" w:rsidRDefault="00612AD9" w:rsidP="00612AD9">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4616"/>
      </w:tblGrid>
      <w:tr w:rsidR="00574FAF" w14:paraId="72AF13C1" w14:textId="77777777" w:rsidTr="00574FAF">
        <w:tc>
          <w:tcPr>
            <w:tcW w:w="14616" w:type="dxa"/>
          </w:tcPr>
          <w:p w14:paraId="72AF13BD" w14:textId="77777777" w:rsidR="00574FAF" w:rsidRPr="00574FAF" w:rsidRDefault="00574FAF" w:rsidP="00574FAF">
            <w:pPr>
              <w:spacing w:after="0" w:line="240" w:lineRule="auto"/>
              <w:rPr>
                <w:b/>
                <w:i/>
              </w:rPr>
            </w:pPr>
            <w:r w:rsidRPr="00574FAF">
              <w:rPr>
                <w:b/>
                <w:i/>
              </w:rPr>
              <w:t>Instructional Programs only:</w:t>
            </w:r>
          </w:p>
          <w:p w14:paraId="72AF13BE" w14:textId="77777777" w:rsidR="00574FAF" w:rsidRDefault="00574FAF" w:rsidP="00574FAF">
            <w:pPr>
              <w:pStyle w:val="ListParagraph"/>
              <w:numPr>
                <w:ilvl w:val="0"/>
                <w:numId w:val="9"/>
              </w:numPr>
              <w:spacing w:after="0" w:line="240" w:lineRule="auto"/>
            </w:pPr>
            <w:r>
              <w:t>List the degrees and Certificates of Achievement the program offers</w:t>
            </w:r>
          </w:p>
          <w:p w14:paraId="72AF13BF" w14:textId="77777777"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14:paraId="72AF13C0" w14:textId="77777777"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14:paraId="72AF13C2" w14:textId="77777777" w:rsidR="00574FAF" w:rsidRDefault="00574FAF" w:rsidP="00574FAF">
      <w:pPr>
        <w:spacing w:after="0" w:line="240" w:lineRule="auto"/>
        <w:rPr>
          <w:b/>
          <w:u w:val="single"/>
        </w:rPr>
      </w:pPr>
    </w:p>
    <w:p w14:paraId="72AF13C3" w14:textId="77777777"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14:paraId="72AF13C4" w14:textId="77777777" w:rsidR="00574FAF" w:rsidRPr="00EC3855"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p w14:paraId="613A93D0" w14:textId="77777777" w:rsidR="00EC3855" w:rsidRPr="00E04250" w:rsidRDefault="00EC3855" w:rsidP="00EC3855">
      <w:pPr>
        <w:pStyle w:val="ListParagraph"/>
        <w:spacing w:after="0" w:line="240" w:lineRule="auto"/>
        <w:ind w:left="360"/>
        <w:rPr>
          <w:rFonts w:cstheme="minorHAnsi"/>
        </w:rPr>
      </w:pP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72AF13CB"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C5" w14:textId="77777777"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C6"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lastRenderedPageBreak/>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C7" w14:textId="77777777" w:rsidR="00574FAF" w:rsidRPr="00E04250" w:rsidRDefault="00574FAF" w:rsidP="00E548C0">
            <w:pPr>
              <w:spacing w:after="0" w:line="240" w:lineRule="auto"/>
              <w:contextualSpacing/>
              <w:jc w:val="center"/>
              <w:rPr>
                <w:b/>
                <w:bCs/>
                <w:color w:val="000000"/>
              </w:rPr>
            </w:pPr>
            <w:r w:rsidRPr="00E04250">
              <w:rPr>
                <w:b/>
                <w:bCs/>
                <w:color w:val="000000"/>
              </w:rPr>
              <w:lastRenderedPageBreak/>
              <w:t>Progress on goal achievement</w:t>
            </w:r>
          </w:p>
          <w:p w14:paraId="72AF13C8" w14:textId="77777777"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lastRenderedPageBreak/>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C9" w14:textId="77777777"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lastRenderedPageBreak/>
              <w:t>Comments</w:t>
            </w:r>
          </w:p>
          <w:p w14:paraId="72AF13CA" w14:textId="77777777"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14:paraId="72AF13D6"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F13CC" w14:textId="7774747F"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262686">
              <w:rPr>
                <w:rFonts w:eastAsiaTheme="minorHAnsi"/>
                <w:color w:val="000000"/>
                <w:sz w:val="24"/>
                <w:szCs w:val="24"/>
              </w:rPr>
              <w:t xml:space="preserve"> </w:t>
            </w:r>
            <w:r w:rsidR="00EC3855" w:rsidRPr="00EC3855">
              <w:rPr>
                <w:rFonts w:eastAsiaTheme="minorHAnsi"/>
                <w:color w:val="000000"/>
              </w:rPr>
              <w:t>Continue to address gaps in core indicators, revised: faculty are investigating female enrollment.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72AF13CD" w14:textId="77777777"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1: Student Learning                             </w:t>
            </w:r>
          </w:p>
          <w:p w14:paraId="72AF13CE" w14:textId="77777777"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72AF13CF" w14:textId="77777777"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3: Facilities                          </w:t>
            </w:r>
          </w:p>
          <w:p w14:paraId="72AF13D0" w14:textId="2BE45FAE" w:rsidR="00574FAF" w:rsidRPr="00E04250" w:rsidRDefault="00EC3855" w:rsidP="00E548C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bookmarkEnd w:id="2"/>
            <w:r w:rsidR="00574FAF" w:rsidRPr="00E04250">
              <w:rPr>
                <w:sz w:val="20"/>
                <w:szCs w:val="20"/>
              </w:rPr>
              <w:t xml:space="preserve"> 4: Oversight and Accountability           </w:t>
            </w:r>
          </w:p>
          <w:p w14:paraId="72AF13D1" w14:textId="74A1D3BA" w:rsidR="00574FAF" w:rsidRPr="00E04250" w:rsidRDefault="00EC3855" w:rsidP="00E548C0">
            <w:pPr>
              <w:pStyle w:val="NoSpacing"/>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bookmarkEnd w:id="3"/>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2AF13D2" w14:textId="77777777"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72AF13D3" w14:textId="77777777"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72AF13D4" w14:textId="2B8E305A" w:rsidR="00574FAF" w:rsidRPr="00E04250" w:rsidRDefault="00EC3855" w:rsidP="00EC3855">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5908A1">
              <w:rPr>
                <w:b/>
                <w:sz w:val="20"/>
                <w:szCs w:val="20"/>
                <w:u w:val="single"/>
              </w:rPr>
            </w:r>
            <w:r w:rsidR="005908A1">
              <w:rPr>
                <w:b/>
                <w:sz w:val="20"/>
                <w:szCs w:val="20"/>
                <w:u w:val="single"/>
              </w:rPr>
              <w:fldChar w:fldCharType="separate"/>
            </w:r>
            <w:r>
              <w:rPr>
                <w:b/>
                <w:sz w:val="20"/>
                <w:szCs w:val="20"/>
                <w:u w:val="single"/>
              </w:rPr>
              <w:fldChar w:fldCharType="end"/>
            </w:r>
            <w:bookmarkEnd w:id="4"/>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w:t>
            </w:r>
            <w:r w:rsidRPr="00EC3855">
              <w:rPr>
                <w:sz w:val="20"/>
                <w:szCs w:val="20"/>
                <w:u w:val="single"/>
              </w:rPr>
              <w:t>2015-16</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72AF13D5" w14:textId="2DF31E34" w:rsidR="00574FAF" w:rsidRPr="00E04250" w:rsidRDefault="00E1159E" w:rsidP="00E1159E">
            <w:pPr>
              <w:autoSpaceDE w:val="0"/>
              <w:autoSpaceDN w:val="0"/>
              <w:adjustRightInd w:val="0"/>
              <w:spacing w:after="0" w:line="240" w:lineRule="auto"/>
              <w:rPr>
                <w:rFonts w:eastAsiaTheme="minorHAnsi"/>
                <w:color w:val="000000"/>
                <w:sz w:val="24"/>
                <w:szCs w:val="24"/>
              </w:rPr>
            </w:pPr>
            <w:r>
              <w:rPr>
                <w:rFonts w:asciiTheme="minorHAnsi" w:eastAsiaTheme="minorHAnsi" w:hAnsiTheme="minorHAnsi" w:cstheme="minorHAnsi"/>
              </w:rPr>
              <w:t>Much work still needs to b</w:t>
            </w:r>
            <w:r w:rsidRPr="00E1159E">
              <w:rPr>
                <w:rFonts w:asciiTheme="minorHAnsi" w:eastAsiaTheme="minorHAnsi" w:hAnsiTheme="minorHAnsi" w:cstheme="minorHAnsi"/>
              </w:rPr>
              <w:t>e completed on</w:t>
            </w:r>
            <w:r>
              <w:rPr>
                <w:rFonts w:asciiTheme="minorHAnsi" w:eastAsiaTheme="minorHAnsi" w:hAnsiTheme="minorHAnsi" w:cstheme="minorHAnsi"/>
              </w:rPr>
              <w:t xml:space="preserve"> </w:t>
            </w:r>
            <w:r w:rsidRPr="00E1159E">
              <w:rPr>
                <w:rFonts w:asciiTheme="minorHAnsi" w:eastAsiaTheme="minorHAnsi" w:hAnsiTheme="minorHAnsi" w:cstheme="minorHAnsi"/>
              </w:rPr>
              <w:t>this goal.</w:t>
            </w:r>
          </w:p>
        </w:tc>
      </w:tr>
      <w:tr w:rsidR="00574FAF" w:rsidRPr="00E04250" w14:paraId="72AF13E1" w14:textId="77777777" w:rsidTr="00262686">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2AF13D7" w14:textId="380E3E36"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EC3855">
              <w:rPr>
                <w:rFonts w:eastAsiaTheme="minorHAnsi"/>
                <w:color w:val="000000"/>
                <w:sz w:val="24"/>
                <w:szCs w:val="24"/>
              </w:rPr>
              <w:t xml:space="preserve"> </w:t>
            </w:r>
            <w:r w:rsidR="00EC3855" w:rsidRPr="00EC3855">
              <w:rPr>
                <w:rFonts w:eastAsiaTheme="minorHAnsi"/>
                <w:color w:val="000000"/>
              </w:rPr>
              <w:t>Revise the engineering technology A.S. degree program from a transfer preparation program to a technician-oriented degree.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14:paraId="72AF13D8" w14:textId="3871D33E" w:rsidR="00574FAF" w:rsidRPr="00E04250" w:rsidRDefault="00E1159E" w:rsidP="00E548C0">
            <w:pPr>
              <w:pStyle w:val="NoSpacing"/>
              <w:rPr>
                <w:sz w:val="20"/>
                <w:szCs w:val="20"/>
              </w:rPr>
            </w:pPr>
            <w:r>
              <w:rPr>
                <w:sz w:val="20"/>
                <w:szCs w:val="20"/>
              </w:rPr>
              <w:fldChar w:fldCharType="begin">
                <w:ffData>
                  <w:name w:val="Check1"/>
                  <w:enabled/>
                  <w:calcOnExit w:val="0"/>
                  <w:checkBox>
                    <w:sizeAuto/>
                    <w:default w:val="1"/>
                  </w:checkBox>
                </w:ffData>
              </w:fldChar>
            </w:r>
            <w:bookmarkStart w:id="5" w:name="Check1"/>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bookmarkEnd w:id="5"/>
            <w:r w:rsidR="00574FAF" w:rsidRPr="00E04250">
              <w:rPr>
                <w:sz w:val="20"/>
                <w:szCs w:val="20"/>
              </w:rPr>
              <w:t xml:space="preserve"> 1: Student Learning                             </w:t>
            </w:r>
          </w:p>
          <w:p w14:paraId="72AF13D9" w14:textId="143099CB" w:rsidR="00574FAF" w:rsidRPr="00E04250" w:rsidRDefault="00E1159E" w:rsidP="00E548C0">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bookmarkEnd w:id="6"/>
            <w:r w:rsidR="00574FAF" w:rsidRPr="00E04250">
              <w:rPr>
                <w:sz w:val="20"/>
                <w:szCs w:val="20"/>
              </w:rPr>
              <w:t xml:space="preserve"> 2: Student Progression and Completion              </w:t>
            </w:r>
          </w:p>
          <w:p w14:paraId="72AF13DA" w14:textId="77777777"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3: Facilities                          </w:t>
            </w:r>
          </w:p>
          <w:p w14:paraId="72AF13DB" w14:textId="77777777"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4: Oversight and Accountability           </w:t>
            </w:r>
          </w:p>
          <w:p w14:paraId="72AF13DC" w14:textId="73B593B2" w:rsidR="00574FAF" w:rsidRPr="00E04250" w:rsidRDefault="00E1159E" w:rsidP="00E548C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4" w:space="0" w:color="auto"/>
              <w:right w:val="single" w:sz="8" w:space="0" w:color="auto"/>
            </w:tcBorders>
            <w:tcMar>
              <w:top w:w="0" w:type="dxa"/>
              <w:left w:w="108" w:type="dxa"/>
              <w:bottom w:w="0" w:type="dxa"/>
              <w:right w:w="108" w:type="dxa"/>
            </w:tcMar>
          </w:tcPr>
          <w:p w14:paraId="72AF13DD" w14:textId="77777777"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72AF13DE" w14:textId="77777777"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72AF13DF" w14:textId="77777777" w:rsidR="00574FAF" w:rsidRPr="00E04250" w:rsidRDefault="00574FAF" w:rsidP="00E548C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5908A1">
              <w:rPr>
                <w:b/>
                <w:sz w:val="20"/>
                <w:szCs w:val="20"/>
                <w:u w:val="single"/>
              </w:rPr>
            </w:r>
            <w:r w:rsidR="005908A1">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4" w:space="0" w:color="auto"/>
              <w:right w:val="single" w:sz="8" w:space="0" w:color="auto"/>
            </w:tcBorders>
            <w:tcMar>
              <w:top w:w="0" w:type="dxa"/>
              <w:left w:w="108" w:type="dxa"/>
              <w:bottom w:w="0" w:type="dxa"/>
              <w:right w:w="108" w:type="dxa"/>
            </w:tcMar>
          </w:tcPr>
          <w:p w14:paraId="72AF13E0" w14:textId="7E4B4B13" w:rsidR="00574FAF" w:rsidRPr="00E1159E" w:rsidRDefault="00E1159E" w:rsidP="00E1159E">
            <w:pPr>
              <w:autoSpaceDE w:val="0"/>
              <w:autoSpaceDN w:val="0"/>
              <w:adjustRightInd w:val="0"/>
              <w:spacing w:after="0" w:line="240" w:lineRule="auto"/>
              <w:rPr>
                <w:rFonts w:asciiTheme="minorHAnsi" w:eastAsiaTheme="minorHAnsi" w:hAnsiTheme="minorHAnsi" w:cstheme="minorHAnsi"/>
                <w:color w:val="000000"/>
                <w:sz w:val="24"/>
                <w:szCs w:val="24"/>
              </w:rPr>
            </w:pPr>
            <w:r w:rsidRPr="00E1159E">
              <w:rPr>
                <w:rFonts w:asciiTheme="minorHAnsi" w:eastAsiaTheme="minorHAnsi" w:hAnsiTheme="minorHAnsi" w:cstheme="minorHAnsi"/>
              </w:rPr>
              <w:t xml:space="preserve">Proposal has been submitted to the curriculum </w:t>
            </w:r>
            <w:proofErr w:type="gramStart"/>
            <w:r w:rsidRPr="00E1159E">
              <w:rPr>
                <w:rFonts w:asciiTheme="minorHAnsi" w:eastAsiaTheme="minorHAnsi" w:hAnsiTheme="minorHAnsi" w:cstheme="minorHAnsi"/>
              </w:rPr>
              <w:t>committee,</w:t>
            </w:r>
            <w:proofErr w:type="gramEnd"/>
            <w:r w:rsidRPr="00E1159E">
              <w:rPr>
                <w:rFonts w:asciiTheme="minorHAnsi" w:eastAsiaTheme="minorHAnsi" w:hAnsiTheme="minorHAnsi" w:cstheme="minorHAnsi"/>
              </w:rPr>
              <w:t xml:space="preserve"> however, additional documentation has been requested.</w:t>
            </w:r>
          </w:p>
        </w:tc>
      </w:tr>
    </w:tbl>
    <w:p w14:paraId="72AF13E2" w14:textId="77777777" w:rsidR="00574FAF" w:rsidRDefault="00574FAF" w:rsidP="00574FAF">
      <w:pPr>
        <w:spacing w:after="0" w:line="240" w:lineRule="auto"/>
        <w:rPr>
          <w:b/>
          <w:u w:val="single"/>
        </w:rPr>
      </w:pPr>
    </w:p>
    <w:p w14:paraId="72AF13E3" w14:textId="77777777" w:rsidR="00574FAF" w:rsidRDefault="00574FAF" w:rsidP="00574FAF">
      <w:pPr>
        <w:spacing w:after="0" w:line="240" w:lineRule="auto"/>
        <w:rPr>
          <w:b/>
          <w:u w:val="single"/>
        </w:rPr>
      </w:pPr>
    </w:p>
    <w:p w14:paraId="72AF13E4" w14:textId="77777777"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72AF13EB"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E5" w14:textId="77777777"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E6"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E7" w14:textId="77777777"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2AF13E8" w14:textId="77777777"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72AF13E9" w14:textId="77777777"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72AF13EA" w14:textId="77777777"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72AF13F5"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F13EC" w14:textId="7AE3351B" w:rsidR="00574FAF" w:rsidRPr="00A45ECE" w:rsidRDefault="00A45ECE" w:rsidP="00A45ECE">
            <w:pPr>
              <w:pStyle w:val="ListParagraph"/>
              <w:numPr>
                <w:ilvl w:val="0"/>
                <w:numId w:val="16"/>
              </w:numPr>
              <w:spacing w:after="0" w:line="240" w:lineRule="auto"/>
              <w:ind w:left="224" w:hanging="180"/>
              <w:rPr>
                <w:rFonts w:eastAsiaTheme="minorHAnsi"/>
                <w:color w:val="000000"/>
                <w:sz w:val="24"/>
                <w:szCs w:val="24"/>
              </w:rPr>
            </w:pPr>
            <w:r>
              <w:t>Strengthen articulation of transfer students to the two remaining CSU programs.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72AF13ED" w14:textId="77777777"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1: Student Learning                             </w:t>
            </w:r>
          </w:p>
          <w:p w14:paraId="72AF13EE" w14:textId="77777777"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72AF13EF" w14:textId="77777777"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3: Facilities                          </w:t>
            </w:r>
          </w:p>
          <w:p w14:paraId="72AF13F0" w14:textId="77777777"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4: Oversight and Accountability           </w:t>
            </w:r>
          </w:p>
          <w:p w14:paraId="72AF13F1" w14:textId="255420F6" w:rsidR="00574FAF" w:rsidRPr="00E04250" w:rsidRDefault="00A45ECE" w:rsidP="00E548C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908A1">
              <w:rPr>
                <w:sz w:val="20"/>
                <w:szCs w:val="20"/>
              </w:rPr>
            </w:r>
            <w:r w:rsidR="005908A1">
              <w:rPr>
                <w:sz w:val="20"/>
                <w:szCs w:val="20"/>
              </w:rPr>
              <w:fldChar w:fldCharType="separate"/>
            </w:r>
            <w:r>
              <w:rPr>
                <w:sz w:val="20"/>
                <w:szCs w:val="20"/>
              </w:rPr>
              <w:fldChar w:fldCharType="end"/>
            </w:r>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2AF13F2" w14:textId="4567B22F" w:rsidR="00574FAF" w:rsidRPr="00A45ECE" w:rsidRDefault="00A45ECE" w:rsidP="00E548C0">
            <w:pPr>
              <w:pStyle w:val="NoSpacing"/>
              <w:rPr>
                <w:rFonts w:eastAsiaTheme="minorHAnsi"/>
                <w:color w:val="000000"/>
              </w:rPr>
            </w:pPr>
            <w:r w:rsidRPr="00A45ECE">
              <w:rPr>
                <w:rFonts w:eastAsiaTheme="minorHAnsi"/>
                <w:color w:val="000000"/>
              </w:rPr>
              <w:t>Contact BC’s articulation officer and faculty at Cal Poly Pomona and CSU, Long Beach to begin developing articulation.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2AF13F3" w14:textId="77777777"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72AF13F4" w14:textId="6AF12329" w:rsidR="00574FAF" w:rsidRPr="00C207E7" w:rsidRDefault="00A45ECE" w:rsidP="00E548C0">
            <w:pPr>
              <w:spacing w:after="0" w:line="240" w:lineRule="auto"/>
              <w:rPr>
                <w:rFonts w:eastAsiaTheme="minorHAnsi"/>
                <w:color w:val="000000"/>
              </w:rPr>
            </w:pPr>
            <w:r w:rsidRPr="00C207E7">
              <w:rPr>
                <w:rFonts w:eastAsiaTheme="minorHAnsi"/>
                <w:color w:val="000000"/>
              </w:rPr>
              <w:t>Jason Dixon</w:t>
            </w:r>
          </w:p>
        </w:tc>
      </w:tr>
      <w:tr w:rsidR="00574FAF" w:rsidRPr="00E04250" w14:paraId="72AF13FF"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F13F6" w14:textId="77777777"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72AF13F7" w14:textId="77777777"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1: Student Learning                             </w:t>
            </w:r>
          </w:p>
          <w:p w14:paraId="72AF13F8" w14:textId="77777777"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72AF13F9" w14:textId="77777777"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3: Facilities                          </w:t>
            </w:r>
          </w:p>
          <w:p w14:paraId="72AF13FA" w14:textId="77777777"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4: Oversight and Accountability           </w:t>
            </w:r>
          </w:p>
          <w:p w14:paraId="72AF13FB" w14:textId="77777777"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908A1">
              <w:rPr>
                <w:sz w:val="20"/>
                <w:szCs w:val="20"/>
              </w:rPr>
            </w:r>
            <w:r w:rsidR="005908A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72AF13FC" w14:textId="77777777" w:rsidR="00574FAF" w:rsidRPr="00E04250" w:rsidRDefault="00574FAF"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2AF13FD" w14:textId="77777777"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72AF13FE" w14:textId="77777777" w:rsidR="00574FAF" w:rsidRPr="00E04250" w:rsidRDefault="00574FAF" w:rsidP="00E548C0">
            <w:pPr>
              <w:spacing w:after="0" w:line="240" w:lineRule="auto"/>
              <w:rPr>
                <w:rFonts w:eastAsiaTheme="minorHAnsi"/>
                <w:color w:val="000000"/>
                <w:sz w:val="24"/>
                <w:szCs w:val="24"/>
              </w:rPr>
            </w:pPr>
          </w:p>
        </w:tc>
      </w:tr>
    </w:tbl>
    <w:p w14:paraId="72AF1400" w14:textId="77777777" w:rsidR="00574FAF" w:rsidRPr="00E04250" w:rsidRDefault="00574FAF" w:rsidP="00574FAF">
      <w:pPr>
        <w:spacing w:after="0" w:line="240" w:lineRule="auto"/>
        <w:rPr>
          <w:b/>
          <w:u w:val="single"/>
        </w:rPr>
      </w:pPr>
    </w:p>
    <w:p w14:paraId="72AF1401"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72AF1402" w14:textId="77777777"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14:paraId="72AF1403"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14:paraId="17B29770" w14:textId="09590CA5" w:rsidR="00A12645" w:rsidRPr="00A12645" w:rsidRDefault="00A12645" w:rsidP="00A12645">
      <w:pPr>
        <w:pStyle w:val="ListParagraph"/>
        <w:numPr>
          <w:ilvl w:val="0"/>
          <w:numId w:val="13"/>
        </w:numPr>
        <w:autoSpaceDE w:val="0"/>
        <w:autoSpaceDN w:val="0"/>
        <w:adjustRightInd w:val="0"/>
        <w:spacing w:after="0" w:line="240" w:lineRule="auto"/>
        <w:rPr>
          <w:rFonts w:asciiTheme="minorHAnsi" w:eastAsiaTheme="minorHAnsi" w:hAnsiTheme="minorHAnsi" w:cstheme="minorHAnsi"/>
        </w:rPr>
      </w:pPr>
      <w:r w:rsidRPr="00A12645">
        <w:rPr>
          <w:rFonts w:asciiTheme="minorHAnsi" w:eastAsiaTheme="minorHAnsi" w:hAnsiTheme="minorHAnsi" w:cstheme="minorHAnsi"/>
        </w:rPr>
        <w:t>Gender makeup continues to rem</w:t>
      </w:r>
      <w:r>
        <w:rPr>
          <w:rFonts w:asciiTheme="minorHAnsi" w:eastAsiaTheme="minorHAnsi" w:hAnsiTheme="minorHAnsi" w:cstheme="minorHAnsi"/>
        </w:rPr>
        <w:t>ain steady with approximately 15</w:t>
      </w:r>
      <w:r w:rsidRPr="00A12645">
        <w:rPr>
          <w:rFonts w:asciiTheme="minorHAnsi" w:eastAsiaTheme="minorHAnsi" w:hAnsiTheme="minorHAnsi" w:cstheme="minorHAnsi"/>
        </w:rPr>
        <w:t>% of the students being female.</w:t>
      </w:r>
    </w:p>
    <w:p w14:paraId="69C059DA" w14:textId="67BB2425" w:rsidR="00A12645" w:rsidRPr="00A12645" w:rsidRDefault="00A12645" w:rsidP="00A12645">
      <w:pPr>
        <w:pStyle w:val="NormalWeb"/>
        <w:numPr>
          <w:ilvl w:val="0"/>
          <w:numId w:val="13"/>
        </w:numPr>
        <w:spacing w:before="0" w:beforeAutospacing="0" w:after="0" w:afterAutospacing="0"/>
        <w:rPr>
          <w:rFonts w:asciiTheme="minorHAnsi" w:hAnsiTheme="minorHAnsi" w:cstheme="minorHAnsi"/>
          <w:sz w:val="22"/>
          <w:szCs w:val="22"/>
        </w:rPr>
      </w:pPr>
      <w:r w:rsidRPr="00A12645">
        <w:rPr>
          <w:rFonts w:asciiTheme="minorHAnsi" w:eastAsiaTheme="minorHAnsi" w:hAnsiTheme="minorHAnsi" w:cstheme="minorHAnsi"/>
        </w:rPr>
        <w:t>Age and ethnic composition closely parallels that of the entire college.</w:t>
      </w:r>
    </w:p>
    <w:p w14:paraId="72AF1404"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Changes in enrollment (headcount, sections, course enrollment, and productivity). </w:t>
      </w:r>
    </w:p>
    <w:p w14:paraId="1231E765" w14:textId="77777777" w:rsidR="00A12645" w:rsidRPr="00A12645" w:rsidRDefault="00A12645" w:rsidP="00A12645">
      <w:pPr>
        <w:pStyle w:val="ListParagraph"/>
        <w:numPr>
          <w:ilvl w:val="0"/>
          <w:numId w:val="14"/>
        </w:numPr>
        <w:autoSpaceDE w:val="0"/>
        <w:autoSpaceDN w:val="0"/>
        <w:adjustRightInd w:val="0"/>
        <w:spacing w:after="0" w:line="240" w:lineRule="auto"/>
        <w:rPr>
          <w:rFonts w:asciiTheme="minorHAnsi" w:eastAsiaTheme="minorHAnsi" w:hAnsiTheme="minorHAnsi" w:cstheme="minorHAnsi"/>
        </w:rPr>
      </w:pPr>
      <w:r w:rsidRPr="00A12645">
        <w:rPr>
          <w:rFonts w:asciiTheme="minorHAnsi" w:eastAsiaTheme="minorHAnsi" w:hAnsiTheme="minorHAnsi" w:cstheme="minorHAnsi"/>
        </w:rPr>
        <w:t>The 2014-15 unduplicated headcount increased upward by 18% to 280.</w:t>
      </w:r>
    </w:p>
    <w:p w14:paraId="1F86DB78" w14:textId="77777777" w:rsidR="00A12645" w:rsidRPr="00A12645" w:rsidRDefault="00A12645" w:rsidP="00A12645">
      <w:pPr>
        <w:pStyle w:val="ListParagraph"/>
        <w:numPr>
          <w:ilvl w:val="0"/>
          <w:numId w:val="14"/>
        </w:numPr>
        <w:autoSpaceDE w:val="0"/>
        <w:autoSpaceDN w:val="0"/>
        <w:adjustRightInd w:val="0"/>
        <w:spacing w:after="0" w:line="240" w:lineRule="auto"/>
        <w:rPr>
          <w:rFonts w:asciiTheme="minorHAnsi" w:eastAsiaTheme="minorHAnsi" w:hAnsiTheme="minorHAnsi" w:cstheme="minorHAnsi"/>
        </w:rPr>
      </w:pPr>
      <w:r w:rsidRPr="00A12645">
        <w:rPr>
          <w:rFonts w:asciiTheme="minorHAnsi" w:eastAsiaTheme="minorHAnsi" w:hAnsiTheme="minorHAnsi" w:cstheme="minorHAnsi"/>
        </w:rPr>
        <w:t>FTES increased to 62.6 in 2014-15, up from 51.5 in 2013-14.</w:t>
      </w:r>
    </w:p>
    <w:p w14:paraId="3846C1A0" w14:textId="0774D1A9" w:rsidR="00A12645" w:rsidRPr="00A12645" w:rsidRDefault="00A12645" w:rsidP="00A12645">
      <w:pPr>
        <w:pStyle w:val="NormalWeb"/>
        <w:numPr>
          <w:ilvl w:val="0"/>
          <w:numId w:val="14"/>
        </w:numPr>
        <w:spacing w:before="0" w:beforeAutospacing="0" w:after="0" w:afterAutospacing="0"/>
        <w:rPr>
          <w:rFonts w:asciiTheme="minorHAnsi" w:hAnsiTheme="minorHAnsi" w:cstheme="minorHAnsi"/>
          <w:sz w:val="22"/>
          <w:szCs w:val="22"/>
        </w:rPr>
      </w:pPr>
      <w:r w:rsidRPr="00A12645">
        <w:rPr>
          <w:rFonts w:asciiTheme="minorHAnsi" w:eastAsiaTheme="minorHAnsi" w:hAnsiTheme="minorHAnsi" w:cstheme="minorHAnsi"/>
        </w:rPr>
        <w:t>Last year FTES/FTEF productivity was 13.3 as a result of increased class sections, more students, and increased faculty, full-time and adjunct.</w:t>
      </w:r>
    </w:p>
    <w:p w14:paraId="39A198EF" w14:textId="77777777" w:rsidR="00A12645" w:rsidRPr="00A12645" w:rsidRDefault="00A12645" w:rsidP="00A12645">
      <w:pPr>
        <w:pStyle w:val="NormalWeb"/>
        <w:spacing w:before="0" w:beforeAutospacing="0" w:after="0" w:afterAutospacing="0"/>
        <w:ind w:left="720"/>
        <w:rPr>
          <w:rFonts w:asciiTheme="minorHAnsi" w:hAnsiTheme="minorHAnsi" w:cstheme="minorHAnsi"/>
          <w:sz w:val="22"/>
          <w:szCs w:val="22"/>
        </w:rPr>
      </w:pPr>
    </w:p>
    <w:p w14:paraId="72AF1405"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14:paraId="74CD6745" w14:textId="277C85EB" w:rsidR="00A12645" w:rsidRDefault="00A12645" w:rsidP="00A12645">
      <w:pPr>
        <w:pStyle w:val="NormalWeb"/>
        <w:spacing w:before="0" w:beforeAutospacing="0" w:after="0" w:afterAutospacing="0"/>
        <w:ind w:left="720"/>
        <w:rPr>
          <w:rFonts w:ascii="Calibri" w:hAnsi="Calibri"/>
          <w:sz w:val="22"/>
          <w:szCs w:val="22"/>
        </w:rPr>
      </w:pPr>
      <w:r>
        <w:rPr>
          <w:rFonts w:ascii="Calibri" w:hAnsi="Calibri"/>
          <w:sz w:val="22"/>
          <w:szCs w:val="22"/>
        </w:rPr>
        <w:t>No significant changes.</w:t>
      </w:r>
    </w:p>
    <w:p w14:paraId="3EC85BF4" w14:textId="77777777" w:rsidR="00A12645" w:rsidRPr="00274671" w:rsidRDefault="00A12645" w:rsidP="00A12645">
      <w:pPr>
        <w:pStyle w:val="NormalWeb"/>
        <w:spacing w:before="0" w:beforeAutospacing="0" w:after="0" w:afterAutospacing="0"/>
        <w:ind w:left="720"/>
        <w:rPr>
          <w:rFonts w:ascii="Calibri" w:hAnsi="Calibri"/>
          <w:sz w:val="22"/>
          <w:szCs w:val="22"/>
        </w:rPr>
      </w:pPr>
    </w:p>
    <w:p w14:paraId="72AF1406"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14:paraId="1D56BF1A" w14:textId="0FAFC343" w:rsidR="00A12645" w:rsidRDefault="00A12645" w:rsidP="00A12645">
      <w:pPr>
        <w:pStyle w:val="NormalWeb"/>
        <w:spacing w:before="0" w:beforeAutospacing="0" w:after="0" w:afterAutospacing="0"/>
        <w:ind w:left="720"/>
        <w:rPr>
          <w:rFonts w:ascii="Calibri" w:hAnsi="Calibri"/>
          <w:sz w:val="22"/>
          <w:szCs w:val="22"/>
        </w:rPr>
      </w:pPr>
      <w:r>
        <w:rPr>
          <w:rFonts w:ascii="Calibri" w:hAnsi="Calibri"/>
          <w:sz w:val="22"/>
          <w:szCs w:val="22"/>
        </w:rPr>
        <w:t>The success rate for engineering was 90% and the retention rate was 80%.</w:t>
      </w:r>
    </w:p>
    <w:p w14:paraId="1B75C268" w14:textId="77777777" w:rsidR="00A12645" w:rsidRDefault="00A12645" w:rsidP="00A12645">
      <w:pPr>
        <w:pStyle w:val="NormalWeb"/>
        <w:spacing w:before="0" w:beforeAutospacing="0" w:after="0" w:afterAutospacing="0"/>
        <w:ind w:left="720"/>
        <w:rPr>
          <w:rFonts w:ascii="Calibri" w:hAnsi="Calibri"/>
          <w:sz w:val="22"/>
          <w:szCs w:val="22"/>
        </w:rPr>
      </w:pPr>
    </w:p>
    <w:p w14:paraId="72AF1407"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14:paraId="0B411826" w14:textId="6DF0FF30" w:rsidR="00A12645" w:rsidRDefault="00A12645" w:rsidP="00A12645">
      <w:pPr>
        <w:pStyle w:val="NormalWeb"/>
        <w:spacing w:before="0" w:beforeAutospacing="0" w:after="0" w:afterAutospacing="0"/>
        <w:ind w:left="720"/>
        <w:rPr>
          <w:rFonts w:ascii="Calibri" w:hAnsi="Calibri"/>
          <w:sz w:val="22"/>
          <w:szCs w:val="22"/>
        </w:rPr>
      </w:pPr>
      <w:r>
        <w:rPr>
          <w:rFonts w:ascii="Calibri" w:hAnsi="Calibri"/>
          <w:sz w:val="22"/>
          <w:szCs w:val="22"/>
        </w:rPr>
        <w:t>In the past three years one degree has been awarded.</w:t>
      </w:r>
    </w:p>
    <w:p w14:paraId="0BEF9991" w14:textId="77777777" w:rsidR="00A12645" w:rsidRDefault="00A12645" w:rsidP="00A12645">
      <w:pPr>
        <w:pStyle w:val="NormalWeb"/>
        <w:spacing w:before="0" w:beforeAutospacing="0" w:after="0" w:afterAutospacing="0"/>
        <w:ind w:left="720"/>
        <w:rPr>
          <w:rFonts w:ascii="Calibri" w:hAnsi="Calibri"/>
          <w:sz w:val="22"/>
          <w:szCs w:val="22"/>
        </w:rPr>
      </w:pPr>
    </w:p>
    <w:p w14:paraId="72AF1408"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14:paraId="72AF1409"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72AF140A" w14:textId="77777777"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72AF1412"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0B"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0C"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0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0E"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0F"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10"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2AF1411"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14:paraId="72AF141A"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3" w14:textId="08A91B93" w:rsidR="00274671" w:rsidRPr="00D27945" w:rsidRDefault="00A12645" w:rsidP="002524D7">
            <w:pPr>
              <w:spacing w:before="100" w:beforeAutospacing="1" w:after="100" w:afterAutospacing="1"/>
              <w:rPr>
                <w:rFonts w:ascii="Calibri,Bold" w:hAnsi="Calibri,Bold"/>
                <w:lang w:eastAsia="ja-JP"/>
              </w:rPr>
            </w:pPr>
            <w:r>
              <w:rPr>
                <w:rFonts w:ascii="Calibri,Bold" w:hAnsi="Calibri,Bold"/>
                <w:lang w:eastAsia="ja-JP"/>
              </w:rPr>
              <w:t xml:space="preserve">A.S. Engineering Technology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4"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5" w14:textId="77777777"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6" w14:textId="77777777" w:rsidR="00274671" w:rsidRPr="00D27945" w:rsidRDefault="00274671" w:rsidP="00B47392">
            <w:pPr>
              <w:spacing w:before="100" w:beforeAutospacing="1" w:after="100" w:afterAutospacing="1"/>
              <w:jc w:val="center"/>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7" w14:textId="79CFE7C1" w:rsidR="00274671" w:rsidRPr="00D27945" w:rsidRDefault="00B47392" w:rsidP="00B47392">
            <w:pPr>
              <w:spacing w:before="100" w:beforeAutospacing="1" w:after="100" w:afterAutospacing="1"/>
              <w:jc w:val="center"/>
              <w:rPr>
                <w:rFonts w:ascii="Calibri,Bold" w:hAnsi="Calibri,Bold"/>
                <w:lang w:eastAsia="ja-JP"/>
              </w:rPr>
            </w:pPr>
            <w:r>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8" w14:textId="77777777" w:rsidR="00274671" w:rsidRPr="00D27945" w:rsidRDefault="00274671" w:rsidP="00B47392">
            <w:pPr>
              <w:spacing w:before="100" w:beforeAutospacing="1" w:after="100" w:afterAutospacing="1"/>
              <w:jc w:val="center"/>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9" w14:textId="7661F496" w:rsidR="00274671" w:rsidRPr="00D27945" w:rsidRDefault="00B47392" w:rsidP="00B47392">
            <w:pPr>
              <w:spacing w:before="100" w:beforeAutospacing="1" w:after="100" w:afterAutospacing="1"/>
              <w:jc w:val="center"/>
              <w:rPr>
                <w:rFonts w:ascii="Calibri,Bold" w:hAnsi="Calibri,Bold"/>
                <w:lang w:eastAsia="ja-JP"/>
              </w:rPr>
            </w:pPr>
            <w:r>
              <w:rPr>
                <w:rFonts w:ascii="Calibri,Bold" w:hAnsi="Calibri,Bold"/>
                <w:lang w:eastAsia="ja-JP"/>
              </w:rPr>
              <w:t>2</w:t>
            </w:r>
          </w:p>
        </w:tc>
      </w:tr>
      <w:tr w:rsidR="00274671" w:rsidRPr="00D27945" w14:paraId="72AF1422"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B"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C"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D" w14:textId="77777777"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E" w14:textId="77777777"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1F" w14:textId="77777777"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0"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1" w14:textId="77777777" w:rsidR="00274671" w:rsidRPr="00D27945" w:rsidRDefault="00274671" w:rsidP="002524D7">
            <w:pPr>
              <w:spacing w:before="100" w:beforeAutospacing="1" w:after="100" w:afterAutospacing="1"/>
              <w:rPr>
                <w:rFonts w:ascii="Calibri,Bold" w:hAnsi="Calibri,Bold"/>
                <w:lang w:eastAsia="ja-JP"/>
              </w:rPr>
            </w:pPr>
          </w:p>
        </w:tc>
      </w:tr>
      <w:tr w:rsidR="00274671" w:rsidRPr="00D27945" w14:paraId="72AF142A"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3"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4"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5" w14:textId="77777777"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6" w14:textId="77777777"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7" w14:textId="77777777"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8"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9" w14:textId="77777777" w:rsidR="00274671" w:rsidRPr="00D27945" w:rsidRDefault="00274671" w:rsidP="002524D7">
            <w:pPr>
              <w:spacing w:before="100" w:beforeAutospacing="1" w:after="100" w:afterAutospacing="1"/>
              <w:rPr>
                <w:rFonts w:ascii="Calibri,Bold" w:hAnsi="Calibri,Bold"/>
                <w:lang w:eastAsia="ja-JP"/>
              </w:rPr>
            </w:pPr>
          </w:p>
        </w:tc>
      </w:tr>
      <w:tr w:rsidR="00274671" w:rsidRPr="00D27945" w14:paraId="72AF1432"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B"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C"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D" w14:textId="77777777"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E" w14:textId="77777777"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2F" w14:textId="77777777"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30" w14:textId="77777777"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1431" w14:textId="77777777" w:rsidR="00274671" w:rsidRPr="00D27945" w:rsidRDefault="00274671" w:rsidP="002524D7">
            <w:pPr>
              <w:spacing w:before="100" w:beforeAutospacing="1" w:after="100" w:afterAutospacing="1"/>
              <w:rPr>
                <w:rFonts w:ascii="Calibri,Bold" w:hAnsi="Calibri,Bold"/>
                <w:lang w:eastAsia="ja-JP"/>
              </w:rPr>
            </w:pPr>
          </w:p>
        </w:tc>
      </w:tr>
    </w:tbl>
    <w:p w14:paraId="72AF1433" w14:textId="77777777" w:rsidR="00274671" w:rsidRDefault="00274671" w:rsidP="00274671">
      <w:pPr>
        <w:pStyle w:val="NormalWeb"/>
        <w:spacing w:before="0" w:beforeAutospacing="0" w:after="0" w:afterAutospacing="0"/>
        <w:rPr>
          <w:rFonts w:ascii="Calibri" w:hAnsi="Calibri"/>
          <w:sz w:val="22"/>
          <w:szCs w:val="22"/>
        </w:rPr>
      </w:pPr>
    </w:p>
    <w:p w14:paraId="72AF1434" w14:textId="77777777" w:rsidR="00274671" w:rsidRDefault="00274671" w:rsidP="00274671">
      <w:pPr>
        <w:pStyle w:val="NormalWeb"/>
        <w:spacing w:before="0" w:beforeAutospacing="0" w:after="0" w:afterAutospacing="0"/>
        <w:ind w:left="720"/>
        <w:rPr>
          <w:rFonts w:ascii="Calibri" w:hAnsi="Calibri"/>
          <w:sz w:val="22"/>
          <w:szCs w:val="22"/>
        </w:rPr>
      </w:pPr>
    </w:p>
    <w:p w14:paraId="72AF1435" w14:textId="77777777" w:rsidR="00574FAF" w:rsidRDefault="00574FAF" w:rsidP="00574FAF">
      <w:pPr>
        <w:spacing w:after="0" w:line="240" w:lineRule="auto"/>
        <w:rPr>
          <w:b/>
          <w:u w:val="single"/>
        </w:rPr>
      </w:pPr>
      <w:r w:rsidRPr="00E04250">
        <w:rPr>
          <w:b/>
          <w:u w:val="single"/>
        </w:rPr>
        <w:t xml:space="preserve">IV. Program Assessment: </w:t>
      </w:r>
    </w:p>
    <w:p w14:paraId="72AF1436" w14:textId="77777777"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14:paraId="72AF1437" w14:textId="77777777" w:rsidR="00574FAF" w:rsidRDefault="00574FAF" w:rsidP="00574FAF">
      <w:pPr>
        <w:pStyle w:val="ListParagraph"/>
        <w:spacing w:after="0" w:line="240" w:lineRule="auto"/>
        <w:ind w:left="360"/>
      </w:pPr>
    </w:p>
    <w:p w14:paraId="72AF1438"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083D3AE3" w14:textId="2BCEDBB6" w:rsidR="00AA587F" w:rsidRPr="00AA587F" w:rsidRDefault="00AA587F" w:rsidP="00AA587F">
      <w:pPr>
        <w:autoSpaceDE w:val="0"/>
        <w:autoSpaceDN w:val="0"/>
        <w:adjustRightInd w:val="0"/>
        <w:spacing w:after="0" w:line="240" w:lineRule="auto"/>
        <w:ind w:left="360"/>
        <w:rPr>
          <w:rFonts w:asciiTheme="minorHAnsi" w:eastAsiaTheme="minorHAnsi" w:hAnsiTheme="minorHAnsi" w:cstheme="minorHAnsi"/>
        </w:rPr>
      </w:pPr>
      <w:r w:rsidRPr="00AA587F">
        <w:rPr>
          <w:rFonts w:asciiTheme="minorHAnsi" w:eastAsiaTheme="minorHAnsi" w:hAnsiTheme="minorHAnsi" w:cstheme="minorHAnsi"/>
        </w:rPr>
        <w:t xml:space="preserve">Additionally, a significant curricular change to the Engineering Technology A.S. degree shifting it from a transfer degree to a technician training program has been submitted for approval. </w:t>
      </w:r>
      <w:proofErr w:type="gramStart"/>
      <w:r w:rsidRPr="00AA587F">
        <w:rPr>
          <w:rFonts w:asciiTheme="minorHAnsi" w:eastAsiaTheme="minorHAnsi" w:hAnsiTheme="minorHAnsi" w:cstheme="minorHAnsi"/>
        </w:rPr>
        <w:t>Faculty are</w:t>
      </w:r>
      <w:proofErr w:type="gramEnd"/>
      <w:r w:rsidRPr="00AA587F">
        <w:rPr>
          <w:rFonts w:asciiTheme="minorHAnsi" w:eastAsiaTheme="minorHAnsi" w:hAnsiTheme="minorHAnsi" w:cstheme="minorHAnsi"/>
        </w:rPr>
        <w:t xml:space="preserve"> in the process of making changes recommended by the curriculum committee in order to submit the proposal to the Chancellor’s Office.</w:t>
      </w:r>
    </w:p>
    <w:p w14:paraId="5DDE8136" w14:textId="291B0A1C" w:rsidR="00AA587F" w:rsidRPr="00AA587F" w:rsidRDefault="00AA587F" w:rsidP="00AA587F">
      <w:pPr>
        <w:autoSpaceDE w:val="0"/>
        <w:autoSpaceDN w:val="0"/>
        <w:adjustRightInd w:val="0"/>
        <w:spacing w:after="0" w:line="240" w:lineRule="auto"/>
        <w:rPr>
          <w:rFonts w:asciiTheme="minorHAnsi" w:eastAsiaTheme="minorHAnsi" w:hAnsiTheme="minorHAnsi" w:cstheme="minorHAnsi"/>
        </w:rPr>
      </w:pPr>
      <w:r w:rsidRPr="00AA587F">
        <w:rPr>
          <w:rFonts w:asciiTheme="minorHAnsi" w:eastAsiaTheme="minorHAnsi" w:hAnsiTheme="minorHAnsi" w:cstheme="minorHAnsi"/>
        </w:rPr>
        <w:t xml:space="preserve">The College was selected to be one of the pilot Baccalaureate Degree Programs and will begin the BS in Industrial Automation program in </w:t>
      </w:r>
      <w:proofErr w:type="gramStart"/>
      <w:r w:rsidRPr="00AA587F">
        <w:rPr>
          <w:rFonts w:asciiTheme="minorHAnsi" w:eastAsiaTheme="minorHAnsi" w:hAnsiTheme="minorHAnsi" w:cstheme="minorHAnsi"/>
        </w:rPr>
        <w:t>Fall</w:t>
      </w:r>
      <w:proofErr w:type="gramEnd"/>
      <w:r w:rsidRPr="00AA587F">
        <w:rPr>
          <w:rFonts w:asciiTheme="minorHAnsi" w:eastAsiaTheme="minorHAnsi" w:hAnsiTheme="minorHAnsi" w:cstheme="minorHAnsi"/>
        </w:rPr>
        <w:t xml:space="preserve"> 2016. There will be coursework in the revised Engineering Technician program will provide a pathway by which students will fulfill admission requirements into the baccalaureate degree program.</w:t>
      </w:r>
    </w:p>
    <w:p w14:paraId="72AF1439" w14:textId="54370D20" w:rsidR="00574FAF" w:rsidRDefault="00574FAF" w:rsidP="00AA587F">
      <w:pPr>
        <w:pStyle w:val="ListParagraph"/>
        <w:numPr>
          <w:ilvl w:val="0"/>
          <w:numId w:val="4"/>
        </w:numPr>
        <w:spacing w:after="0" w:line="240" w:lineRule="auto"/>
        <w:rPr>
          <w:rFonts w:cstheme="minorHAnsi"/>
        </w:rPr>
      </w:pPr>
      <w:r w:rsidRPr="00E04250">
        <w:rPr>
          <w:rFonts w:cstheme="minorHAnsi"/>
        </w:rPr>
        <w:lastRenderedPageBreak/>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73CE80FB" w14:textId="2A64EE73" w:rsidR="00AA587F" w:rsidRDefault="00AA587F" w:rsidP="00AA587F">
      <w:pPr>
        <w:pStyle w:val="ListParagraph"/>
        <w:spacing w:after="0" w:line="240" w:lineRule="auto"/>
        <w:rPr>
          <w:rFonts w:cstheme="minorHAnsi"/>
        </w:rPr>
      </w:pPr>
      <w:r>
        <w:rPr>
          <w:rFonts w:cstheme="minorHAnsi"/>
        </w:rPr>
        <w:t>No changes to report.</w:t>
      </w:r>
    </w:p>
    <w:p w14:paraId="094B5768" w14:textId="77777777" w:rsidR="00AA587F" w:rsidRPr="00E04250" w:rsidRDefault="00AA587F" w:rsidP="00AA587F">
      <w:pPr>
        <w:pStyle w:val="ListParagraph"/>
        <w:spacing w:after="0" w:line="240" w:lineRule="auto"/>
        <w:rPr>
          <w:rFonts w:cstheme="minorHAnsi"/>
        </w:rPr>
      </w:pPr>
    </w:p>
    <w:p w14:paraId="72AF143A" w14:textId="77777777"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72AF143B" w14:textId="77777777" w:rsidR="00574FAF" w:rsidRPr="00E04250" w:rsidRDefault="00574FAF" w:rsidP="00574FAF">
      <w:pPr>
        <w:pStyle w:val="ListParagraph"/>
        <w:spacing w:after="0" w:line="240" w:lineRule="auto"/>
        <w:ind w:left="0"/>
        <w:rPr>
          <w:b/>
          <w:u w:val="single"/>
        </w:rPr>
      </w:pPr>
    </w:p>
    <w:p w14:paraId="72AF143C"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11" w:history="1">
        <w:r w:rsidRPr="00514063">
          <w:rPr>
            <w:rStyle w:val="Hyperlink"/>
          </w:rPr>
          <w:t>https://committees.kccd.edu/bc/committee/programreview</w:t>
        </w:r>
      </w:hyperlink>
    </w:p>
    <w:p w14:paraId="72AF143D" w14:textId="77777777" w:rsidR="00574FAF" w:rsidRDefault="00574FAF" w:rsidP="00574FAF">
      <w:pPr>
        <w:spacing w:after="0" w:line="240" w:lineRule="auto"/>
      </w:pPr>
    </w:p>
    <w:p w14:paraId="72AF143E"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72AF143F" w14:textId="77777777"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4BF45E93" w14:textId="505A04A5" w:rsidR="00A45ECE" w:rsidRDefault="00A45ECE" w:rsidP="00A45ECE">
      <w:pPr>
        <w:pStyle w:val="ListParagraph"/>
        <w:spacing w:after="0" w:line="240" w:lineRule="auto"/>
        <w:ind w:left="1080"/>
        <w:rPr>
          <w:rFonts w:cstheme="minorHAnsi"/>
        </w:rPr>
      </w:pPr>
      <w:r>
        <w:rPr>
          <w:rFonts w:cstheme="minorHAnsi"/>
        </w:rPr>
        <w:t>None requested.</w:t>
      </w:r>
    </w:p>
    <w:p w14:paraId="7485E974" w14:textId="77777777" w:rsidR="00A45ECE" w:rsidRPr="00E04250" w:rsidRDefault="00A45ECE" w:rsidP="00A45ECE">
      <w:pPr>
        <w:pStyle w:val="ListParagraph"/>
        <w:spacing w:after="0" w:line="240" w:lineRule="auto"/>
        <w:ind w:left="1080"/>
        <w:rPr>
          <w:rFonts w:cstheme="minorHAnsi"/>
        </w:rPr>
      </w:pPr>
    </w:p>
    <w:p w14:paraId="72AF1440"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72AF1441" w14:textId="77777777"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14:paraId="14C87D30" w14:textId="56AC4F54" w:rsidR="00A45ECE" w:rsidRPr="00E04250" w:rsidRDefault="00A45ECE" w:rsidP="00A45ECE">
      <w:pPr>
        <w:pStyle w:val="ListParagraph"/>
        <w:spacing w:after="0" w:line="240" w:lineRule="auto"/>
        <w:ind w:left="1440"/>
      </w:pPr>
      <w:r>
        <w:t xml:space="preserve">No professional development was sought specifically for the engineering technology program.  </w:t>
      </w:r>
    </w:p>
    <w:p w14:paraId="72AF1442" w14:textId="77777777"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14:paraId="72AF1443" w14:textId="77777777" w:rsidR="00574FAF" w:rsidRDefault="00574FAF" w:rsidP="002B32F4">
      <w:pPr>
        <w:pStyle w:val="ListParagraph"/>
        <w:spacing w:after="0" w:line="240" w:lineRule="auto"/>
        <w:ind w:left="1440"/>
      </w:pPr>
    </w:p>
    <w:p w14:paraId="72AF1444" w14:textId="77777777" w:rsidR="00A51876" w:rsidRDefault="00A51876" w:rsidP="002B32F4">
      <w:pPr>
        <w:pStyle w:val="ListParagraph"/>
        <w:spacing w:after="0" w:line="240" w:lineRule="auto"/>
        <w:ind w:left="1440"/>
      </w:pPr>
    </w:p>
    <w:p w14:paraId="72AF1445"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72AF1446" w14:textId="77777777"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14:paraId="72AF1447" w14:textId="77777777"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14:paraId="72AF1448" w14:textId="77777777" w:rsidR="00574FAF" w:rsidRDefault="00574FAF" w:rsidP="002B32F4">
      <w:pPr>
        <w:spacing w:after="0" w:line="240" w:lineRule="auto"/>
        <w:ind w:left="360"/>
        <w:rPr>
          <w:rFonts w:cstheme="minorHAnsi"/>
          <w:u w:val="single"/>
        </w:rPr>
      </w:pPr>
    </w:p>
    <w:p w14:paraId="72AF1449"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72AF144A" w14:textId="77777777"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72AF144B" w14:textId="77777777"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14:paraId="72AF144C" w14:textId="77777777"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14:paraId="72AF144D" w14:textId="77777777" w:rsidR="00574FAF" w:rsidRPr="00E04250" w:rsidRDefault="00574FAF" w:rsidP="002B32F4">
      <w:pPr>
        <w:spacing w:after="0" w:line="240" w:lineRule="auto"/>
        <w:ind w:left="360"/>
        <w:rPr>
          <w:rFonts w:cstheme="minorHAnsi"/>
          <w:u w:val="single"/>
        </w:rPr>
      </w:pPr>
    </w:p>
    <w:p w14:paraId="72AF144E" w14:textId="77777777"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14:paraId="72AF144F" w14:textId="77777777" w:rsidR="00574FAF" w:rsidRDefault="00574FAF" w:rsidP="002B32F4">
      <w:pPr>
        <w:spacing w:after="0" w:line="240" w:lineRule="auto"/>
        <w:ind w:left="360"/>
        <w:rPr>
          <w:b/>
          <w:u w:val="single"/>
        </w:rPr>
      </w:pPr>
    </w:p>
    <w:p w14:paraId="72AF1450" w14:textId="77777777"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14:paraId="72AF1451" w14:textId="77777777"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14:paraId="72AF1452" w14:textId="77777777" w:rsidR="002B32F4" w:rsidRP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p>
    <w:p w14:paraId="72AF1453" w14:textId="77777777" w:rsidR="002B32F4" w:rsidRDefault="002B32F4" w:rsidP="00574FAF">
      <w:pPr>
        <w:spacing w:after="0" w:line="240" w:lineRule="auto"/>
        <w:rPr>
          <w:b/>
          <w:u w:val="single"/>
        </w:rPr>
      </w:pPr>
    </w:p>
    <w:p w14:paraId="72AF1454" w14:textId="77777777" w:rsidR="00574FAF" w:rsidRPr="00E04250" w:rsidRDefault="00574FAF" w:rsidP="00574FAF">
      <w:pPr>
        <w:spacing w:after="0" w:line="240" w:lineRule="auto"/>
      </w:pPr>
      <w:r w:rsidRPr="00E04250">
        <w:rPr>
          <w:b/>
          <w:u w:val="single"/>
        </w:rPr>
        <w:lastRenderedPageBreak/>
        <w:t>V</w:t>
      </w:r>
      <w:r>
        <w:rPr>
          <w:b/>
          <w:u w:val="single"/>
        </w:rPr>
        <w:t>I</w:t>
      </w:r>
      <w:r w:rsidR="00A51876">
        <w:rPr>
          <w:b/>
          <w:u w:val="single"/>
        </w:rPr>
        <w:t>II</w:t>
      </w:r>
      <w:r w:rsidRPr="00E04250">
        <w:rPr>
          <w:b/>
          <w:u w:val="single"/>
        </w:rPr>
        <w:t>. Conclusions and Findings:</w:t>
      </w:r>
      <w:r w:rsidRPr="00E04250">
        <w:t xml:space="preserve"> </w:t>
      </w:r>
    </w:p>
    <w:p w14:paraId="72AF1456" w14:textId="07C92657"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4AD0998B" w14:textId="5E73328B" w:rsidR="00511652" w:rsidRDefault="00511652" w:rsidP="00574FAF">
      <w:pPr>
        <w:spacing w:after="0" w:line="240" w:lineRule="auto"/>
      </w:pPr>
      <w:r>
        <w:t xml:space="preserve">EMSI and Cal-PASS-Plus </w:t>
      </w:r>
      <w:proofErr w:type="spellStart"/>
      <w:r>
        <w:t>LaunchBoard</w:t>
      </w:r>
      <w:proofErr w:type="spellEnd"/>
      <w:r>
        <w:t xml:space="preserve"> both project strong growth in demand for engineering technicians, as shown in the charts below.</w:t>
      </w:r>
    </w:p>
    <w:p w14:paraId="3F9F5456" w14:textId="77777777" w:rsidR="00511652" w:rsidRDefault="00511652" w:rsidP="00574FAF">
      <w:pPr>
        <w:spacing w:after="0" w:line="240" w:lineRule="auto"/>
      </w:pPr>
    </w:p>
    <w:tbl>
      <w:tblPr>
        <w:tblStyle w:val="TableGrid"/>
        <w:tblW w:w="0" w:type="auto"/>
        <w:tblLook w:val="04A0" w:firstRow="1" w:lastRow="0" w:firstColumn="1" w:lastColumn="0" w:noHBand="0" w:noVBand="1"/>
      </w:tblPr>
      <w:tblGrid>
        <w:gridCol w:w="4720"/>
        <w:gridCol w:w="1600"/>
        <w:gridCol w:w="1120"/>
        <w:gridCol w:w="1440"/>
        <w:gridCol w:w="1300"/>
      </w:tblGrid>
      <w:tr w:rsidR="003A10A0" w:rsidRPr="003A10A0" w14:paraId="47960A12" w14:textId="77777777" w:rsidTr="003A10A0">
        <w:trPr>
          <w:trHeight w:val="315"/>
        </w:trPr>
        <w:tc>
          <w:tcPr>
            <w:tcW w:w="10180" w:type="dxa"/>
            <w:gridSpan w:val="5"/>
            <w:noWrap/>
            <w:hideMark/>
          </w:tcPr>
          <w:p w14:paraId="0E435163" w14:textId="77777777" w:rsidR="003A10A0" w:rsidRPr="003A10A0" w:rsidRDefault="003A10A0" w:rsidP="003A10A0">
            <w:pPr>
              <w:spacing w:after="0" w:line="240" w:lineRule="auto"/>
              <w:rPr>
                <w:b/>
                <w:bCs/>
              </w:rPr>
            </w:pPr>
            <w:r w:rsidRPr="003A10A0">
              <w:rPr>
                <w:b/>
                <w:bCs/>
              </w:rPr>
              <w:t>EMSI Target Occupations</w:t>
            </w:r>
          </w:p>
        </w:tc>
      </w:tr>
      <w:tr w:rsidR="003A10A0" w:rsidRPr="003A10A0" w14:paraId="30E3D7F4" w14:textId="77777777" w:rsidTr="003A10A0">
        <w:trPr>
          <w:trHeight w:val="255"/>
        </w:trPr>
        <w:tc>
          <w:tcPr>
            <w:tcW w:w="10180" w:type="dxa"/>
            <w:gridSpan w:val="5"/>
            <w:noWrap/>
            <w:hideMark/>
          </w:tcPr>
          <w:p w14:paraId="620D3CD6" w14:textId="77777777" w:rsidR="003A10A0" w:rsidRPr="003A10A0" w:rsidRDefault="003A10A0" w:rsidP="003A10A0">
            <w:pPr>
              <w:spacing w:after="0" w:line="240" w:lineRule="auto"/>
            </w:pPr>
          </w:p>
        </w:tc>
      </w:tr>
      <w:tr w:rsidR="003A10A0" w:rsidRPr="003A10A0" w14:paraId="46A64886" w14:textId="77777777" w:rsidTr="003A10A0">
        <w:trPr>
          <w:trHeight w:val="510"/>
        </w:trPr>
        <w:tc>
          <w:tcPr>
            <w:tcW w:w="4720" w:type="dxa"/>
            <w:hideMark/>
          </w:tcPr>
          <w:p w14:paraId="2FE068EF" w14:textId="77777777" w:rsidR="003A10A0" w:rsidRPr="003A10A0" w:rsidRDefault="003A10A0" w:rsidP="003A10A0">
            <w:pPr>
              <w:spacing w:after="0" w:line="240" w:lineRule="auto"/>
            </w:pPr>
            <w:r w:rsidRPr="003A10A0">
              <w:t>Occupation</w:t>
            </w:r>
          </w:p>
        </w:tc>
        <w:tc>
          <w:tcPr>
            <w:tcW w:w="1600" w:type="dxa"/>
            <w:hideMark/>
          </w:tcPr>
          <w:p w14:paraId="4F2662A1" w14:textId="77777777" w:rsidR="003A10A0" w:rsidRPr="003A10A0" w:rsidRDefault="003A10A0" w:rsidP="003A10A0">
            <w:pPr>
              <w:spacing w:after="0" w:line="240" w:lineRule="auto"/>
            </w:pPr>
            <w:r w:rsidRPr="003A10A0">
              <w:t xml:space="preserve">2016 </w:t>
            </w:r>
            <w:r w:rsidRPr="003A10A0">
              <w:br/>
              <w:t>Jobs</w:t>
            </w:r>
          </w:p>
        </w:tc>
        <w:tc>
          <w:tcPr>
            <w:tcW w:w="1120" w:type="dxa"/>
            <w:hideMark/>
          </w:tcPr>
          <w:p w14:paraId="0EA2911C" w14:textId="77777777" w:rsidR="003A10A0" w:rsidRPr="003A10A0" w:rsidRDefault="003A10A0" w:rsidP="003A10A0">
            <w:pPr>
              <w:spacing w:after="0" w:line="240" w:lineRule="auto"/>
            </w:pPr>
            <w:r w:rsidRPr="003A10A0">
              <w:t xml:space="preserve">Annual </w:t>
            </w:r>
            <w:r w:rsidRPr="003A10A0">
              <w:br/>
              <w:t>Openings</w:t>
            </w:r>
          </w:p>
        </w:tc>
        <w:tc>
          <w:tcPr>
            <w:tcW w:w="1440" w:type="dxa"/>
            <w:hideMark/>
          </w:tcPr>
          <w:p w14:paraId="0DA591C0" w14:textId="77777777" w:rsidR="003A10A0" w:rsidRPr="003A10A0" w:rsidRDefault="003A10A0" w:rsidP="003A10A0">
            <w:pPr>
              <w:spacing w:after="0" w:line="240" w:lineRule="auto"/>
            </w:pPr>
            <w:r w:rsidRPr="003A10A0">
              <w:t>Median Hourly Earnings</w:t>
            </w:r>
          </w:p>
        </w:tc>
        <w:tc>
          <w:tcPr>
            <w:tcW w:w="1300" w:type="dxa"/>
            <w:hideMark/>
          </w:tcPr>
          <w:p w14:paraId="23D53D88" w14:textId="77777777" w:rsidR="003A10A0" w:rsidRPr="003A10A0" w:rsidRDefault="003A10A0" w:rsidP="003A10A0">
            <w:pPr>
              <w:spacing w:after="0" w:line="240" w:lineRule="auto"/>
            </w:pPr>
            <w:r w:rsidRPr="003A10A0">
              <w:t xml:space="preserve">Growth </w:t>
            </w:r>
            <w:r w:rsidRPr="003A10A0">
              <w:br/>
              <w:t>(2016 - 2021)</w:t>
            </w:r>
          </w:p>
        </w:tc>
      </w:tr>
      <w:tr w:rsidR="003A10A0" w:rsidRPr="003A10A0" w14:paraId="2B8F9974" w14:textId="77777777" w:rsidTr="003A10A0">
        <w:trPr>
          <w:trHeight w:val="255"/>
        </w:trPr>
        <w:tc>
          <w:tcPr>
            <w:tcW w:w="4720" w:type="dxa"/>
            <w:noWrap/>
            <w:hideMark/>
          </w:tcPr>
          <w:p w14:paraId="74390668" w14:textId="77777777" w:rsidR="003A10A0" w:rsidRPr="003A10A0" w:rsidRDefault="003A10A0" w:rsidP="003A10A0">
            <w:pPr>
              <w:spacing w:after="0" w:line="240" w:lineRule="auto"/>
            </w:pPr>
            <w:r w:rsidRPr="003A10A0">
              <w:t>Electrical and Electronics Engineering Technicians</w:t>
            </w:r>
          </w:p>
        </w:tc>
        <w:tc>
          <w:tcPr>
            <w:tcW w:w="1600" w:type="dxa"/>
            <w:noWrap/>
            <w:hideMark/>
          </w:tcPr>
          <w:p w14:paraId="4AB7B9CB" w14:textId="77777777" w:rsidR="003A10A0" w:rsidRPr="003A10A0" w:rsidRDefault="003A10A0" w:rsidP="003A10A0">
            <w:pPr>
              <w:spacing w:after="0" w:line="240" w:lineRule="auto"/>
            </w:pPr>
            <w:r w:rsidRPr="003A10A0">
              <w:t>737</w:t>
            </w:r>
          </w:p>
        </w:tc>
        <w:tc>
          <w:tcPr>
            <w:tcW w:w="1120" w:type="dxa"/>
            <w:noWrap/>
            <w:hideMark/>
          </w:tcPr>
          <w:p w14:paraId="055F7DE3" w14:textId="77777777" w:rsidR="003A10A0" w:rsidRPr="003A10A0" w:rsidRDefault="003A10A0" w:rsidP="003A10A0">
            <w:pPr>
              <w:spacing w:after="0" w:line="240" w:lineRule="auto"/>
            </w:pPr>
            <w:r w:rsidRPr="003A10A0">
              <w:t>28</w:t>
            </w:r>
          </w:p>
        </w:tc>
        <w:tc>
          <w:tcPr>
            <w:tcW w:w="1440" w:type="dxa"/>
            <w:noWrap/>
            <w:hideMark/>
          </w:tcPr>
          <w:p w14:paraId="3B6D1879" w14:textId="77777777" w:rsidR="003A10A0" w:rsidRPr="003A10A0" w:rsidRDefault="003A10A0" w:rsidP="003A10A0">
            <w:pPr>
              <w:spacing w:after="0" w:line="240" w:lineRule="auto"/>
            </w:pPr>
            <w:r w:rsidRPr="003A10A0">
              <w:t>$37.06</w:t>
            </w:r>
          </w:p>
        </w:tc>
        <w:tc>
          <w:tcPr>
            <w:tcW w:w="1300" w:type="dxa"/>
            <w:noWrap/>
            <w:hideMark/>
          </w:tcPr>
          <w:p w14:paraId="6350BDD6" w14:textId="77777777" w:rsidR="003A10A0" w:rsidRPr="003A10A0" w:rsidRDefault="003A10A0" w:rsidP="003A10A0">
            <w:pPr>
              <w:spacing w:after="0" w:line="240" w:lineRule="auto"/>
            </w:pPr>
            <w:r w:rsidRPr="003A10A0">
              <w:t>5.97%</w:t>
            </w:r>
          </w:p>
        </w:tc>
      </w:tr>
      <w:tr w:rsidR="003A10A0" w:rsidRPr="003A10A0" w14:paraId="433F64E9" w14:textId="77777777" w:rsidTr="003A10A0">
        <w:trPr>
          <w:trHeight w:val="255"/>
        </w:trPr>
        <w:tc>
          <w:tcPr>
            <w:tcW w:w="4720" w:type="dxa"/>
            <w:noWrap/>
            <w:hideMark/>
          </w:tcPr>
          <w:p w14:paraId="3EFEC165" w14:textId="77777777" w:rsidR="003A10A0" w:rsidRPr="003A10A0" w:rsidRDefault="003A10A0" w:rsidP="003A10A0">
            <w:pPr>
              <w:spacing w:after="0" w:line="240" w:lineRule="auto"/>
            </w:pPr>
            <w:r w:rsidRPr="003A10A0">
              <w:t>Engineering Technicians, Except Drafters, All Other</w:t>
            </w:r>
          </w:p>
        </w:tc>
        <w:tc>
          <w:tcPr>
            <w:tcW w:w="1600" w:type="dxa"/>
            <w:noWrap/>
            <w:hideMark/>
          </w:tcPr>
          <w:p w14:paraId="4E4E19C1" w14:textId="77777777" w:rsidR="003A10A0" w:rsidRPr="003A10A0" w:rsidRDefault="003A10A0" w:rsidP="003A10A0">
            <w:pPr>
              <w:spacing w:after="0" w:line="240" w:lineRule="auto"/>
            </w:pPr>
            <w:r w:rsidRPr="003A10A0">
              <w:t>521</w:t>
            </w:r>
          </w:p>
        </w:tc>
        <w:tc>
          <w:tcPr>
            <w:tcW w:w="1120" w:type="dxa"/>
            <w:noWrap/>
            <w:hideMark/>
          </w:tcPr>
          <w:p w14:paraId="253EE7B1" w14:textId="77777777" w:rsidR="003A10A0" w:rsidRPr="003A10A0" w:rsidRDefault="003A10A0" w:rsidP="003A10A0">
            <w:pPr>
              <w:spacing w:after="0" w:line="240" w:lineRule="auto"/>
            </w:pPr>
            <w:r w:rsidRPr="003A10A0">
              <w:t>15</w:t>
            </w:r>
          </w:p>
        </w:tc>
        <w:tc>
          <w:tcPr>
            <w:tcW w:w="1440" w:type="dxa"/>
            <w:noWrap/>
            <w:hideMark/>
          </w:tcPr>
          <w:p w14:paraId="794B3E53" w14:textId="77777777" w:rsidR="003A10A0" w:rsidRPr="003A10A0" w:rsidRDefault="003A10A0" w:rsidP="003A10A0">
            <w:pPr>
              <w:spacing w:after="0" w:line="240" w:lineRule="auto"/>
            </w:pPr>
            <w:r w:rsidRPr="003A10A0">
              <w:t>$36.66</w:t>
            </w:r>
          </w:p>
        </w:tc>
        <w:tc>
          <w:tcPr>
            <w:tcW w:w="1300" w:type="dxa"/>
            <w:noWrap/>
            <w:hideMark/>
          </w:tcPr>
          <w:p w14:paraId="56A2EBDD" w14:textId="77777777" w:rsidR="003A10A0" w:rsidRPr="003A10A0" w:rsidRDefault="003A10A0" w:rsidP="003A10A0">
            <w:pPr>
              <w:spacing w:after="0" w:line="240" w:lineRule="auto"/>
            </w:pPr>
            <w:r w:rsidRPr="003A10A0">
              <w:t>2.11%</w:t>
            </w:r>
          </w:p>
        </w:tc>
      </w:tr>
      <w:tr w:rsidR="003A10A0" w:rsidRPr="003A10A0" w14:paraId="71A2F6FE" w14:textId="77777777" w:rsidTr="003A10A0">
        <w:trPr>
          <w:trHeight w:val="255"/>
        </w:trPr>
        <w:tc>
          <w:tcPr>
            <w:tcW w:w="4720" w:type="dxa"/>
            <w:noWrap/>
            <w:hideMark/>
          </w:tcPr>
          <w:p w14:paraId="720F2080" w14:textId="77777777" w:rsidR="003A10A0" w:rsidRPr="003A10A0" w:rsidRDefault="003A10A0" w:rsidP="003A10A0">
            <w:pPr>
              <w:spacing w:after="0" w:line="240" w:lineRule="auto"/>
            </w:pPr>
            <w:r w:rsidRPr="003A10A0">
              <w:t>Civil Engineering Technicians</w:t>
            </w:r>
          </w:p>
        </w:tc>
        <w:tc>
          <w:tcPr>
            <w:tcW w:w="1600" w:type="dxa"/>
            <w:noWrap/>
            <w:hideMark/>
          </w:tcPr>
          <w:p w14:paraId="495EB0E1" w14:textId="77777777" w:rsidR="003A10A0" w:rsidRPr="003A10A0" w:rsidRDefault="003A10A0" w:rsidP="003A10A0">
            <w:pPr>
              <w:spacing w:after="0" w:line="240" w:lineRule="auto"/>
            </w:pPr>
            <w:r w:rsidRPr="003A10A0">
              <w:t>176</w:t>
            </w:r>
          </w:p>
        </w:tc>
        <w:tc>
          <w:tcPr>
            <w:tcW w:w="1120" w:type="dxa"/>
            <w:noWrap/>
            <w:hideMark/>
          </w:tcPr>
          <w:p w14:paraId="50B4949C" w14:textId="77777777" w:rsidR="003A10A0" w:rsidRPr="003A10A0" w:rsidRDefault="003A10A0" w:rsidP="003A10A0">
            <w:pPr>
              <w:spacing w:after="0" w:line="240" w:lineRule="auto"/>
            </w:pPr>
            <w:r w:rsidRPr="003A10A0">
              <w:t>7</w:t>
            </w:r>
          </w:p>
        </w:tc>
        <w:tc>
          <w:tcPr>
            <w:tcW w:w="1440" w:type="dxa"/>
            <w:noWrap/>
            <w:hideMark/>
          </w:tcPr>
          <w:p w14:paraId="3AB5FB97" w14:textId="77777777" w:rsidR="003A10A0" w:rsidRPr="003A10A0" w:rsidRDefault="003A10A0" w:rsidP="003A10A0">
            <w:pPr>
              <w:spacing w:after="0" w:line="240" w:lineRule="auto"/>
            </w:pPr>
            <w:r w:rsidRPr="003A10A0">
              <w:t>$27.15</w:t>
            </w:r>
          </w:p>
        </w:tc>
        <w:tc>
          <w:tcPr>
            <w:tcW w:w="1300" w:type="dxa"/>
            <w:noWrap/>
            <w:hideMark/>
          </w:tcPr>
          <w:p w14:paraId="72819E4D" w14:textId="77777777" w:rsidR="003A10A0" w:rsidRPr="003A10A0" w:rsidRDefault="003A10A0" w:rsidP="003A10A0">
            <w:pPr>
              <w:spacing w:after="0" w:line="240" w:lineRule="auto"/>
            </w:pPr>
            <w:r w:rsidRPr="003A10A0">
              <w:t>6.25%</w:t>
            </w:r>
          </w:p>
        </w:tc>
      </w:tr>
      <w:tr w:rsidR="003A10A0" w:rsidRPr="003A10A0" w14:paraId="12433211" w14:textId="77777777" w:rsidTr="003A10A0">
        <w:trPr>
          <w:trHeight w:val="255"/>
        </w:trPr>
        <w:tc>
          <w:tcPr>
            <w:tcW w:w="4720" w:type="dxa"/>
            <w:noWrap/>
            <w:hideMark/>
          </w:tcPr>
          <w:p w14:paraId="13EA5441" w14:textId="77777777" w:rsidR="003A10A0" w:rsidRPr="003A10A0" w:rsidRDefault="003A10A0" w:rsidP="003A10A0">
            <w:pPr>
              <w:spacing w:after="0" w:line="240" w:lineRule="auto"/>
            </w:pPr>
            <w:r w:rsidRPr="003A10A0">
              <w:t>Aerospace Engineering and Operations Technicians</w:t>
            </w:r>
          </w:p>
        </w:tc>
        <w:tc>
          <w:tcPr>
            <w:tcW w:w="1600" w:type="dxa"/>
            <w:noWrap/>
            <w:hideMark/>
          </w:tcPr>
          <w:p w14:paraId="1FAEFD55" w14:textId="77777777" w:rsidR="003A10A0" w:rsidRPr="003A10A0" w:rsidRDefault="003A10A0" w:rsidP="003A10A0">
            <w:pPr>
              <w:spacing w:after="0" w:line="240" w:lineRule="auto"/>
            </w:pPr>
            <w:r w:rsidRPr="003A10A0">
              <w:t>126</w:t>
            </w:r>
          </w:p>
        </w:tc>
        <w:tc>
          <w:tcPr>
            <w:tcW w:w="1120" w:type="dxa"/>
            <w:noWrap/>
            <w:hideMark/>
          </w:tcPr>
          <w:p w14:paraId="173976CE" w14:textId="77777777" w:rsidR="003A10A0" w:rsidRPr="003A10A0" w:rsidRDefault="003A10A0" w:rsidP="003A10A0">
            <w:pPr>
              <w:spacing w:after="0" w:line="240" w:lineRule="auto"/>
            </w:pPr>
            <w:r w:rsidRPr="003A10A0">
              <w:t>7</w:t>
            </w:r>
          </w:p>
        </w:tc>
        <w:tc>
          <w:tcPr>
            <w:tcW w:w="1440" w:type="dxa"/>
            <w:noWrap/>
            <w:hideMark/>
          </w:tcPr>
          <w:p w14:paraId="128F76E9" w14:textId="77777777" w:rsidR="003A10A0" w:rsidRPr="003A10A0" w:rsidRDefault="003A10A0" w:rsidP="003A10A0">
            <w:pPr>
              <w:spacing w:after="0" w:line="240" w:lineRule="auto"/>
            </w:pPr>
            <w:r w:rsidRPr="003A10A0">
              <w:t>$32.68</w:t>
            </w:r>
          </w:p>
        </w:tc>
        <w:tc>
          <w:tcPr>
            <w:tcW w:w="1300" w:type="dxa"/>
            <w:noWrap/>
            <w:hideMark/>
          </w:tcPr>
          <w:p w14:paraId="24D1735B" w14:textId="77777777" w:rsidR="003A10A0" w:rsidRPr="003A10A0" w:rsidRDefault="003A10A0" w:rsidP="003A10A0">
            <w:pPr>
              <w:spacing w:after="0" w:line="240" w:lineRule="auto"/>
            </w:pPr>
            <w:r w:rsidRPr="003A10A0">
              <w:t>15.87%</w:t>
            </w:r>
          </w:p>
        </w:tc>
      </w:tr>
      <w:tr w:rsidR="003A10A0" w:rsidRPr="003A10A0" w14:paraId="3CC5C4E4" w14:textId="77777777" w:rsidTr="003A10A0">
        <w:trPr>
          <w:trHeight w:val="255"/>
        </w:trPr>
        <w:tc>
          <w:tcPr>
            <w:tcW w:w="4720" w:type="dxa"/>
            <w:noWrap/>
            <w:hideMark/>
          </w:tcPr>
          <w:p w14:paraId="36E47F02" w14:textId="77777777" w:rsidR="003A10A0" w:rsidRPr="003A10A0" w:rsidRDefault="003A10A0" w:rsidP="003A10A0">
            <w:pPr>
              <w:spacing w:after="0" w:line="240" w:lineRule="auto"/>
            </w:pPr>
            <w:r w:rsidRPr="003A10A0">
              <w:t>Surveying and Mapping Technicians</w:t>
            </w:r>
          </w:p>
        </w:tc>
        <w:tc>
          <w:tcPr>
            <w:tcW w:w="1600" w:type="dxa"/>
            <w:noWrap/>
            <w:hideMark/>
          </w:tcPr>
          <w:p w14:paraId="76E9387B" w14:textId="77777777" w:rsidR="003A10A0" w:rsidRPr="003A10A0" w:rsidRDefault="003A10A0" w:rsidP="003A10A0">
            <w:pPr>
              <w:spacing w:after="0" w:line="240" w:lineRule="auto"/>
            </w:pPr>
            <w:r w:rsidRPr="003A10A0">
              <w:t>111</w:t>
            </w:r>
          </w:p>
        </w:tc>
        <w:tc>
          <w:tcPr>
            <w:tcW w:w="1120" w:type="dxa"/>
            <w:noWrap/>
            <w:hideMark/>
          </w:tcPr>
          <w:p w14:paraId="6C28AED5" w14:textId="77777777" w:rsidR="003A10A0" w:rsidRPr="003A10A0" w:rsidRDefault="003A10A0" w:rsidP="003A10A0">
            <w:pPr>
              <w:spacing w:after="0" w:line="240" w:lineRule="auto"/>
            </w:pPr>
            <w:r w:rsidRPr="003A10A0">
              <w:t>4</w:t>
            </w:r>
          </w:p>
        </w:tc>
        <w:tc>
          <w:tcPr>
            <w:tcW w:w="1440" w:type="dxa"/>
            <w:noWrap/>
            <w:hideMark/>
          </w:tcPr>
          <w:p w14:paraId="6FC80DA6" w14:textId="77777777" w:rsidR="003A10A0" w:rsidRPr="003A10A0" w:rsidRDefault="003A10A0" w:rsidP="003A10A0">
            <w:pPr>
              <w:spacing w:after="0" w:line="240" w:lineRule="auto"/>
            </w:pPr>
            <w:r w:rsidRPr="003A10A0">
              <w:t>$25.58</w:t>
            </w:r>
          </w:p>
        </w:tc>
        <w:tc>
          <w:tcPr>
            <w:tcW w:w="1300" w:type="dxa"/>
            <w:noWrap/>
            <w:hideMark/>
          </w:tcPr>
          <w:p w14:paraId="68C08546" w14:textId="77777777" w:rsidR="003A10A0" w:rsidRPr="003A10A0" w:rsidRDefault="003A10A0" w:rsidP="003A10A0">
            <w:pPr>
              <w:spacing w:after="0" w:line="240" w:lineRule="auto"/>
            </w:pPr>
            <w:r w:rsidRPr="003A10A0">
              <w:t>10.81%</w:t>
            </w:r>
          </w:p>
        </w:tc>
      </w:tr>
      <w:tr w:rsidR="003A10A0" w:rsidRPr="003A10A0" w14:paraId="44A841FD" w14:textId="77777777" w:rsidTr="003A10A0">
        <w:trPr>
          <w:trHeight w:val="255"/>
        </w:trPr>
        <w:tc>
          <w:tcPr>
            <w:tcW w:w="4720" w:type="dxa"/>
            <w:noWrap/>
            <w:hideMark/>
          </w:tcPr>
          <w:p w14:paraId="0A1F3F57" w14:textId="77777777" w:rsidR="003A10A0" w:rsidRPr="003A10A0" w:rsidRDefault="003A10A0" w:rsidP="003A10A0">
            <w:pPr>
              <w:spacing w:after="0" w:line="240" w:lineRule="auto"/>
            </w:pPr>
            <w:r w:rsidRPr="003A10A0">
              <w:t>Mechanical Engineering Technicians</w:t>
            </w:r>
          </w:p>
        </w:tc>
        <w:tc>
          <w:tcPr>
            <w:tcW w:w="1600" w:type="dxa"/>
            <w:noWrap/>
            <w:hideMark/>
          </w:tcPr>
          <w:p w14:paraId="6BCD9E48" w14:textId="77777777" w:rsidR="003A10A0" w:rsidRPr="003A10A0" w:rsidRDefault="003A10A0" w:rsidP="003A10A0">
            <w:pPr>
              <w:spacing w:after="0" w:line="240" w:lineRule="auto"/>
            </w:pPr>
            <w:r w:rsidRPr="003A10A0">
              <w:t>87</w:t>
            </w:r>
          </w:p>
        </w:tc>
        <w:tc>
          <w:tcPr>
            <w:tcW w:w="1120" w:type="dxa"/>
            <w:noWrap/>
            <w:hideMark/>
          </w:tcPr>
          <w:p w14:paraId="4A3E1A67" w14:textId="77777777" w:rsidR="003A10A0" w:rsidRPr="003A10A0" w:rsidRDefault="003A10A0" w:rsidP="003A10A0">
            <w:pPr>
              <w:spacing w:after="0" w:line="240" w:lineRule="auto"/>
            </w:pPr>
            <w:r w:rsidRPr="003A10A0">
              <w:t>4</w:t>
            </w:r>
          </w:p>
        </w:tc>
        <w:tc>
          <w:tcPr>
            <w:tcW w:w="1440" w:type="dxa"/>
            <w:noWrap/>
            <w:hideMark/>
          </w:tcPr>
          <w:p w14:paraId="4B87D0FC" w14:textId="77777777" w:rsidR="003A10A0" w:rsidRPr="003A10A0" w:rsidRDefault="003A10A0" w:rsidP="003A10A0">
            <w:pPr>
              <w:spacing w:after="0" w:line="240" w:lineRule="auto"/>
            </w:pPr>
            <w:r w:rsidRPr="003A10A0">
              <w:t>$31.21</w:t>
            </w:r>
          </w:p>
        </w:tc>
        <w:tc>
          <w:tcPr>
            <w:tcW w:w="1300" w:type="dxa"/>
            <w:noWrap/>
            <w:hideMark/>
          </w:tcPr>
          <w:p w14:paraId="34693F25" w14:textId="77777777" w:rsidR="003A10A0" w:rsidRPr="003A10A0" w:rsidRDefault="003A10A0" w:rsidP="003A10A0">
            <w:pPr>
              <w:spacing w:after="0" w:line="240" w:lineRule="auto"/>
            </w:pPr>
            <w:r w:rsidRPr="003A10A0">
              <w:t>11.49%</w:t>
            </w:r>
          </w:p>
        </w:tc>
      </w:tr>
      <w:tr w:rsidR="003A10A0" w:rsidRPr="003A10A0" w14:paraId="25958A4E" w14:textId="77777777" w:rsidTr="003A10A0">
        <w:trPr>
          <w:trHeight w:val="255"/>
        </w:trPr>
        <w:tc>
          <w:tcPr>
            <w:tcW w:w="4720" w:type="dxa"/>
            <w:noWrap/>
            <w:hideMark/>
          </w:tcPr>
          <w:p w14:paraId="05F84EB2" w14:textId="77777777" w:rsidR="003A10A0" w:rsidRPr="003A10A0" w:rsidRDefault="003A10A0" w:rsidP="003A10A0">
            <w:pPr>
              <w:spacing w:after="0" w:line="240" w:lineRule="auto"/>
            </w:pPr>
            <w:r w:rsidRPr="003A10A0">
              <w:t>Industrial Engineering Technicians</w:t>
            </w:r>
          </w:p>
        </w:tc>
        <w:tc>
          <w:tcPr>
            <w:tcW w:w="1600" w:type="dxa"/>
            <w:noWrap/>
            <w:hideMark/>
          </w:tcPr>
          <w:p w14:paraId="21EFB697" w14:textId="77777777" w:rsidR="003A10A0" w:rsidRPr="003A10A0" w:rsidRDefault="003A10A0" w:rsidP="003A10A0">
            <w:pPr>
              <w:spacing w:after="0" w:line="240" w:lineRule="auto"/>
            </w:pPr>
            <w:r w:rsidRPr="003A10A0">
              <w:t>61</w:t>
            </w:r>
          </w:p>
        </w:tc>
        <w:tc>
          <w:tcPr>
            <w:tcW w:w="1120" w:type="dxa"/>
            <w:noWrap/>
            <w:hideMark/>
          </w:tcPr>
          <w:p w14:paraId="043C93FA" w14:textId="77777777" w:rsidR="003A10A0" w:rsidRPr="003A10A0" w:rsidRDefault="003A10A0" w:rsidP="003A10A0">
            <w:pPr>
              <w:spacing w:after="0" w:line="240" w:lineRule="auto"/>
            </w:pPr>
            <w:r w:rsidRPr="003A10A0">
              <w:t>3</w:t>
            </w:r>
          </w:p>
        </w:tc>
        <w:tc>
          <w:tcPr>
            <w:tcW w:w="1440" w:type="dxa"/>
            <w:noWrap/>
            <w:hideMark/>
          </w:tcPr>
          <w:p w14:paraId="23059E7C" w14:textId="77777777" w:rsidR="003A10A0" w:rsidRPr="003A10A0" w:rsidRDefault="003A10A0" w:rsidP="003A10A0">
            <w:pPr>
              <w:spacing w:after="0" w:line="240" w:lineRule="auto"/>
            </w:pPr>
            <w:r w:rsidRPr="003A10A0">
              <w:t>$40.52</w:t>
            </w:r>
          </w:p>
        </w:tc>
        <w:tc>
          <w:tcPr>
            <w:tcW w:w="1300" w:type="dxa"/>
            <w:noWrap/>
            <w:hideMark/>
          </w:tcPr>
          <w:p w14:paraId="299DCB86" w14:textId="77777777" w:rsidR="003A10A0" w:rsidRPr="003A10A0" w:rsidRDefault="003A10A0" w:rsidP="003A10A0">
            <w:pPr>
              <w:spacing w:after="0" w:line="240" w:lineRule="auto"/>
            </w:pPr>
            <w:r w:rsidRPr="003A10A0">
              <w:t>11.48%</w:t>
            </w:r>
          </w:p>
        </w:tc>
      </w:tr>
      <w:tr w:rsidR="003A10A0" w:rsidRPr="003A10A0" w14:paraId="0FFFFBBC" w14:textId="77777777" w:rsidTr="003A10A0">
        <w:trPr>
          <w:trHeight w:val="255"/>
        </w:trPr>
        <w:tc>
          <w:tcPr>
            <w:tcW w:w="4720" w:type="dxa"/>
            <w:noWrap/>
            <w:hideMark/>
          </w:tcPr>
          <w:p w14:paraId="74E795C5" w14:textId="77777777" w:rsidR="003A10A0" w:rsidRPr="003A10A0" w:rsidRDefault="003A10A0" w:rsidP="003A10A0">
            <w:pPr>
              <w:spacing w:after="0" w:line="240" w:lineRule="auto"/>
            </w:pPr>
          </w:p>
        </w:tc>
        <w:tc>
          <w:tcPr>
            <w:tcW w:w="1600" w:type="dxa"/>
            <w:noWrap/>
            <w:hideMark/>
          </w:tcPr>
          <w:p w14:paraId="736992AF" w14:textId="77777777" w:rsidR="003A10A0" w:rsidRPr="003A10A0" w:rsidRDefault="003A10A0" w:rsidP="003A10A0">
            <w:pPr>
              <w:spacing w:after="0" w:line="240" w:lineRule="auto"/>
            </w:pPr>
          </w:p>
        </w:tc>
        <w:tc>
          <w:tcPr>
            <w:tcW w:w="1120" w:type="dxa"/>
            <w:noWrap/>
            <w:hideMark/>
          </w:tcPr>
          <w:p w14:paraId="342D47F9" w14:textId="77777777" w:rsidR="003A10A0" w:rsidRPr="003A10A0" w:rsidRDefault="003A10A0" w:rsidP="003A10A0">
            <w:pPr>
              <w:spacing w:after="0" w:line="240" w:lineRule="auto"/>
            </w:pPr>
            <w:r w:rsidRPr="003A10A0">
              <w:t>68</w:t>
            </w:r>
          </w:p>
        </w:tc>
        <w:tc>
          <w:tcPr>
            <w:tcW w:w="1440" w:type="dxa"/>
            <w:noWrap/>
            <w:hideMark/>
          </w:tcPr>
          <w:p w14:paraId="482EF3CC" w14:textId="77777777" w:rsidR="003A10A0" w:rsidRPr="003A10A0" w:rsidRDefault="003A10A0" w:rsidP="003A10A0">
            <w:pPr>
              <w:spacing w:after="0" w:line="240" w:lineRule="auto"/>
            </w:pPr>
            <w:r w:rsidRPr="003A10A0">
              <w:t>$32.98</w:t>
            </w:r>
          </w:p>
        </w:tc>
        <w:tc>
          <w:tcPr>
            <w:tcW w:w="1300" w:type="dxa"/>
            <w:noWrap/>
            <w:hideMark/>
          </w:tcPr>
          <w:p w14:paraId="4C4BB8DE" w14:textId="77777777" w:rsidR="003A10A0" w:rsidRPr="003A10A0" w:rsidRDefault="003A10A0" w:rsidP="003A10A0">
            <w:pPr>
              <w:spacing w:after="0" w:line="240" w:lineRule="auto"/>
            </w:pPr>
          </w:p>
        </w:tc>
      </w:tr>
    </w:tbl>
    <w:p w14:paraId="0466ED65" w14:textId="77777777" w:rsidR="00511652" w:rsidRDefault="00511652" w:rsidP="00574FAF">
      <w:pPr>
        <w:spacing w:after="0" w:line="240" w:lineRule="auto"/>
      </w:pPr>
    </w:p>
    <w:tbl>
      <w:tblPr>
        <w:tblStyle w:val="TableGrid"/>
        <w:tblW w:w="0" w:type="auto"/>
        <w:tblLook w:val="04A0" w:firstRow="1" w:lastRow="0" w:firstColumn="1" w:lastColumn="0" w:noHBand="0" w:noVBand="1"/>
      </w:tblPr>
      <w:tblGrid>
        <w:gridCol w:w="1000"/>
        <w:gridCol w:w="5440"/>
        <w:gridCol w:w="2180"/>
        <w:gridCol w:w="1620"/>
        <w:gridCol w:w="940"/>
        <w:gridCol w:w="940"/>
      </w:tblGrid>
      <w:tr w:rsidR="008F50A0" w:rsidRPr="008F50A0" w14:paraId="3C3DAD1D" w14:textId="77777777" w:rsidTr="008F50A0">
        <w:trPr>
          <w:trHeight w:val="300"/>
        </w:trPr>
        <w:tc>
          <w:tcPr>
            <w:tcW w:w="6440" w:type="dxa"/>
            <w:gridSpan w:val="2"/>
            <w:noWrap/>
            <w:hideMark/>
          </w:tcPr>
          <w:p w14:paraId="654B6CE9" w14:textId="77777777" w:rsidR="008F50A0" w:rsidRPr="008F50A0" w:rsidRDefault="008F50A0" w:rsidP="008F50A0">
            <w:pPr>
              <w:spacing w:after="0" w:line="240" w:lineRule="auto"/>
            </w:pPr>
            <w:r w:rsidRPr="008F50A0">
              <w:t xml:space="preserve">Cal-PASS-Plus </w:t>
            </w:r>
            <w:proofErr w:type="spellStart"/>
            <w:r w:rsidRPr="008F50A0">
              <w:t>LaunchBoard</w:t>
            </w:r>
            <w:proofErr w:type="spellEnd"/>
          </w:p>
        </w:tc>
        <w:tc>
          <w:tcPr>
            <w:tcW w:w="2180" w:type="dxa"/>
            <w:noWrap/>
            <w:hideMark/>
          </w:tcPr>
          <w:p w14:paraId="199E10F8" w14:textId="77777777" w:rsidR="008F50A0" w:rsidRPr="008F50A0" w:rsidRDefault="008F50A0" w:rsidP="008F50A0">
            <w:pPr>
              <w:spacing w:after="0" w:line="240" w:lineRule="auto"/>
            </w:pPr>
          </w:p>
        </w:tc>
        <w:tc>
          <w:tcPr>
            <w:tcW w:w="1620" w:type="dxa"/>
            <w:noWrap/>
            <w:hideMark/>
          </w:tcPr>
          <w:p w14:paraId="5FFDCA44" w14:textId="77777777" w:rsidR="008F50A0" w:rsidRPr="008F50A0" w:rsidRDefault="008F50A0" w:rsidP="008F50A0">
            <w:pPr>
              <w:spacing w:after="0" w:line="240" w:lineRule="auto"/>
            </w:pPr>
          </w:p>
        </w:tc>
        <w:tc>
          <w:tcPr>
            <w:tcW w:w="800" w:type="dxa"/>
            <w:noWrap/>
            <w:hideMark/>
          </w:tcPr>
          <w:p w14:paraId="26457A2E" w14:textId="77777777" w:rsidR="008F50A0" w:rsidRPr="008F50A0" w:rsidRDefault="008F50A0" w:rsidP="008F50A0">
            <w:pPr>
              <w:spacing w:after="0" w:line="240" w:lineRule="auto"/>
            </w:pPr>
          </w:p>
        </w:tc>
        <w:tc>
          <w:tcPr>
            <w:tcW w:w="820" w:type="dxa"/>
            <w:noWrap/>
            <w:hideMark/>
          </w:tcPr>
          <w:p w14:paraId="526D0AA1" w14:textId="77777777" w:rsidR="008F50A0" w:rsidRPr="008F50A0" w:rsidRDefault="008F50A0" w:rsidP="008F50A0">
            <w:pPr>
              <w:spacing w:after="0" w:line="240" w:lineRule="auto"/>
            </w:pPr>
          </w:p>
        </w:tc>
      </w:tr>
      <w:tr w:rsidR="008F50A0" w:rsidRPr="008F50A0" w14:paraId="62E6F655" w14:textId="77777777" w:rsidTr="008F50A0">
        <w:trPr>
          <w:trHeight w:val="300"/>
        </w:trPr>
        <w:tc>
          <w:tcPr>
            <w:tcW w:w="11860" w:type="dxa"/>
            <w:gridSpan w:val="6"/>
            <w:noWrap/>
            <w:hideMark/>
          </w:tcPr>
          <w:p w14:paraId="2526F738" w14:textId="77777777" w:rsidR="008F50A0" w:rsidRPr="008F50A0" w:rsidRDefault="008F50A0" w:rsidP="008F50A0">
            <w:pPr>
              <w:spacing w:after="0" w:line="240" w:lineRule="auto"/>
            </w:pPr>
            <w:r w:rsidRPr="008F50A0">
              <w:t>Program Snapshot Export Regional Labor Market Information - 109819 || 092400 || 2015</w:t>
            </w:r>
          </w:p>
        </w:tc>
      </w:tr>
      <w:tr w:rsidR="008F50A0" w:rsidRPr="008F50A0" w14:paraId="37F4742F" w14:textId="77777777" w:rsidTr="008F50A0">
        <w:trPr>
          <w:trHeight w:val="900"/>
        </w:trPr>
        <w:tc>
          <w:tcPr>
            <w:tcW w:w="1000" w:type="dxa"/>
            <w:hideMark/>
          </w:tcPr>
          <w:p w14:paraId="518516A9" w14:textId="77777777" w:rsidR="008F50A0" w:rsidRPr="008F50A0" w:rsidRDefault="008F50A0" w:rsidP="008F50A0">
            <w:pPr>
              <w:spacing w:after="0" w:line="240" w:lineRule="auto"/>
            </w:pPr>
            <w:r w:rsidRPr="008F50A0">
              <w:t>SOC</w:t>
            </w:r>
          </w:p>
        </w:tc>
        <w:tc>
          <w:tcPr>
            <w:tcW w:w="5440" w:type="dxa"/>
            <w:hideMark/>
          </w:tcPr>
          <w:p w14:paraId="79C32DEE" w14:textId="77777777" w:rsidR="008F50A0" w:rsidRPr="008F50A0" w:rsidRDefault="008F50A0" w:rsidP="008F50A0">
            <w:pPr>
              <w:spacing w:after="0" w:line="240" w:lineRule="auto"/>
            </w:pPr>
            <w:r w:rsidRPr="008F50A0">
              <w:t>Job Title</w:t>
            </w:r>
          </w:p>
        </w:tc>
        <w:tc>
          <w:tcPr>
            <w:tcW w:w="2180" w:type="dxa"/>
            <w:hideMark/>
          </w:tcPr>
          <w:p w14:paraId="4FC5E9D0" w14:textId="77777777" w:rsidR="008F50A0" w:rsidRPr="008F50A0" w:rsidRDefault="008F50A0" w:rsidP="008F50A0">
            <w:pPr>
              <w:spacing w:after="0" w:line="240" w:lineRule="auto"/>
            </w:pPr>
            <w:r w:rsidRPr="008F50A0">
              <w:t xml:space="preserve">Projected Average </w:t>
            </w:r>
            <w:r w:rsidRPr="008F50A0">
              <w:br/>
              <w:t xml:space="preserve">Annual Openings </w:t>
            </w:r>
            <w:r w:rsidRPr="008F50A0">
              <w:br/>
              <w:t>(2014-2019)</w:t>
            </w:r>
          </w:p>
        </w:tc>
        <w:tc>
          <w:tcPr>
            <w:tcW w:w="1620" w:type="dxa"/>
            <w:hideMark/>
          </w:tcPr>
          <w:p w14:paraId="76A7AF0B" w14:textId="77777777" w:rsidR="008F50A0" w:rsidRPr="008F50A0" w:rsidRDefault="008F50A0" w:rsidP="008F50A0">
            <w:pPr>
              <w:spacing w:after="0" w:line="240" w:lineRule="auto"/>
            </w:pPr>
            <w:r w:rsidRPr="008F50A0">
              <w:t>Projected</w:t>
            </w:r>
            <w:r w:rsidRPr="008F50A0">
              <w:br/>
              <w:t xml:space="preserve">5 Year Openings </w:t>
            </w:r>
            <w:r w:rsidRPr="008F50A0">
              <w:br/>
              <w:t>(2014-2019)</w:t>
            </w:r>
          </w:p>
        </w:tc>
        <w:tc>
          <w:tcPr>
            <w:tcW w:w="800" w:type="dxa"/>
            <w:hideMark/>
          </w:tcPr>
          <w:p w14:paraId="19F33B13" w14:textId="77777777" w:rsidR="008F50A0" w:rsidRPr="008F50A0" w:rsidRDefault="008F50A0" w:rsidP="008F50A0">
            <w:pPr>
              <w:spacing w:after="0" w:line="240" w:lineRule="auto"/>
            </w:pPr>
            <w:r w:rsidRPr="008F50A0">
              <w:t xml:space="preserve">Entry </w:t>
            </w:r>
            <w:r w:rsidRPr="008F50A0">
              <w:br/>
              <w:t>Level</w:t>
            </w:r>
            <w:r w:rsidRPr="008F50A0">
              <w:br/>
              <w:t xml:space="preserve"> Salary</w:t>
            </w:r>
          </w:p>
        </w:tc>
        <w:tc>
          <w:tcPr>
            <w:tcW w:w="820" w:type="dxa"/>
            <w:hideMark/>
          </w:tcPr>
          <w:p w14:paraId="232E07F8" w14:textId="77777777" w:rsidR="008F50A0" w:rsidRPr="008F50A0" w:rsidRDefault="008F50A0" w:rsidP="008F50A0">
            <w:pPr>
              <w:spacing w:after="0" w:line="240" w:lineRule="auto"/>
            </w:pPr>
            <w:r w:rsidRPr="008F50A0">
              <w:t>Median</w:t>
            </w:r>
            <w:r w:rsidRPr="008F50A0">
              <w:br/>
              <w:t>Salary</w:t>
            </w:r>
          </w:p>
        </w:tc>
      </w:tr>
      <w:tr w:rsidR="008F50A0" w:rsidRPr="008F50A0" w14:paraId="7ABF8276" w14:textId="77777777" w:rsidTr="008F50A0">
        <w:trPr>
          <w:trHeight w:val="300"/>
        </w:trPr>
        <w:tc>
          <w:tcPr>
            <w:tcW w:w="1000" w:type="dxa"/>
            <w:noWrap/>
            <w:hideMark/>
          </w:tcPr>
          <w:p w14:paraId="381A06AB" w14:textId="77777777" w:rsidR="008F50A0" w:rsidRPr="008F50A0" w:rsidRDefault="008F50A0" w:rsidP="008F50A0">
            <w:pPr>
              <w:spacing w:after="0" w:line="240" w:lineRule="auto"/>
            </w:pPr>
            <w:r w:rsidRPr="008F50A0">
              <w:t>17-3022</w:t>
            </w:r>
          </w:p>
        </w:tc>
        <w:tc>
          <w:tcPr>
            <w:tcW w:w="5440" w:type="dxa"/>
            <w:noWrap/>
            <w:hideMark/>
          </w:tcPr>
          <w:p w14:paraId="597E8E8F" w14:textId="77777777" w:rsidR="008F50A0" w:rsidRPr="008F50A0" w:rsidRDefault="008F50A0" w:rsidP="008F50A0">
            <w:pPr>
              <w:spacing w:after="0" w:line="240" w:lineRule="auto"/>
            </w:pPr>
            <w:r w:rsidRPr="008F50A0">
              <w:t>Civil Engineering Technicians</w:t>
            </w:r>
          </w:p>
        </w:tc>
        <w:tc>
          <w:tcPr>
            <w:tcW w:w="2180" w:type="dxa"/>
            <w:noWrap/>
            <w:hideMark/>
          </w:tcPr>
          <w:p w14:paraId="672FE5E1" w14:textId="77777777" w:rsidR="008F50A0" w:rsidRPr="008F50A0" w:rsidRDefault="008F50A0" w:rsidP="008F50A0">
            <w:pPr>
              <w:spacing w:after="0" w:line="240" w:lineRule="auto"/>
            </w:pPr>
            <w:r w:rsidRPr="008F50A0">
              <w:t>19.6</w:t>
            </w:r>
          </w:p>
        </w:tc>
        <w:tc>
          <w:tcPr>
            <w:tcW w:w="1620" w:type="dxa"/>
            <w:noWrap/>
            <w:hideMark/>
          </w:tcPr>
          <w:p w14:paraId="3392D217" w14:textId="77777777" w:rsidR="008F50A0" w:rsidRPr="008F50A0" w:rsidRDefault="008F50A0" w:rsidP="008F50A0">
            <w:pPr>
              <w:spacing w:after="0" w:line="240" w:lineRule="auto"/>
            </w:pPr>
            <w:r w:rsidRPr="008F50A0">
              <w:t>98</w:t>
            </w:r>
          </w:p>
        </w:tc>
        <w:tc>
          <w:tcPr>
            <w:tcW w:w="800" w:type="dxa"/>
            <w:noWrap/>
            <w:hideMark/>
          </w:tcPr>
          <w:p w14:paraId="22927EAB" w14:textId="77777777" w:rsidR="008F50A0" w:rsidRPr="008F50A0" w:rsidRDefault="008F50A0" w:rsidP="008F50A0">
            <w:pPr>
              <w:spacing w:after="0" w:line="240" w:lineRule="auto"/>
            </w:pPr>
            <w:r w:rsidRPr="008F50A0">
              <w:t>$41,538</w:t>
            </w:r>
          </w:p>
        </w:tc>
        <w:tc>
          <w:tcPr>
            <w:tcW w:w="820" w:type="dxa"/>
            <w:noWrap/>
            <w:hideMark/>
          </w:tcPr>
          <w:p w14:paraId="69123671" w14:textId="77777777" w:rsidR="008F50A0" w:rsidRPr="008F50A0" w:rsidRDefault="008F50A0" w:rsidP="008F50A0">
            <w:pPr>
              <w:spacing w:after="0" w:line="240" w:lineRule="auto"/>
            </w:pPr>
            <w:r w:rsidRPr="008F50A0">
              <w:t>$60,445</w:t>
            </w:r>
          </w:p>
        </w:tc>
      </w:tr>
      <w:tr w:rsidR="008F50A0" w:rsidRPr="008F50A0" w14:paraId="4732F7B4" w14:textId="77777777" w:rsidTr="008F50A0">
        <w:trPr>
          <w:trHeight w:val="300"/>
        </w:trPr>
        <w:tc>
          <w:tcPr>
            <w:tcW w:w="1000" w:type="dxa"/>
            <w:noWrap/>
            <w:hideMark/>
          </w:tcPr>
          <w:p w14:paraId="1FFCDAE9" w14:textId="77777777" w:rsidR="008F50A0" w:rsidRPr="008F50A0" w:rsidRDefault="008F50A0" w:rsidP="008F50A0">
            <w:pPr>
              <w:spacing w:after="0" w:line="240" w:lineRule="auto"/>
            </w:pPr>
            <w:r w:rsidRPr="008F50A0">
              <w:t>17-3023</w:t>
            </w:r>
          </w:p>
        </w:tc>
        <w:tc>
          <w:tcPr>
            <w:tcW w:w="5440" w:type="dxa"/>
            <w:noWrap/>
            <w:hideMark/>
          </w:tcPr>
          <w:p w14:paraId="4266E1A7" w14:textId="77777777" w:rsidR="008F50A0" w:rsidRPr="008F50A0" w:rsidRDefault="008F50A0" w:rsidP="008F50A0">
            <w:pPr>
              <w:spacing w:after="0" w:line="240" w:lineRule="auto"/>
            </w:pPr>
            <w:r w:rsidRPr="008F50A0">
              <w:t>Electrical and Electronics Engineering Technicians</w:t>
            </w:r>
          </w:p>
        </w:tc>
        <w:tc>
          <w:tcPr>
            <w:tcW w:w="2180" w:type="dxa"/>
            <w:noWrap/>
            <w:hideMark/>
          </w:tcPr>
          <w:p w14:paraId="7FEBA8AB" w14:textId="77777777" w:rsidR="008F50A0" w:rsidRPr="008F50A0" w:rsidRDefault="008F50A0" w:rsidP="008F50A0">
            <w:pPr>
              <w:spacing w:after="0" w:line="240" w:lineRule="auto"/>
            </w:pPr>
            <w:r w:rsidRPr="008F50A0">
              <w:t>32.8</w:t>
            </w:r>
          </w:p>
        </w:tc>
        <w:tc>
          <w:tcPr>
            <w:tcW w:w="1620" w:type="dxa"/>
            <w:noWrap/>
            <w:hideMark/>
          </w:tcPr>
          <w:p w14:paraId="0EB2A2A2" w14:textId="77777777" w:rsidR="008F50A0" w:rsidRPr="008F50A0" w:rsidRDefault="008F50A0" w:rsidP="008F50A0">
            <w:pPr>
              <w:spacing w:after="0" w:line="240" w:lineRule="auto"/>
            </w:pPr>
            <w:r w:rsidRPr="008F50A0">
              <w:t>164</w:t>
            </w:r>
          </w:p>
        </w:tc>
        <w:tc>
          <w:tcPr>
            <w:tcW w:w="800" w:type="dxa"/>
            <w:noWrap/>
            <w:hideMark/>
          </w:tcPr>
          <w:p w14:paraId="7615D3BA" w14:textId="77777777" w:rsidR="008F50A0" w:rsidRPr="008F50A0" w:rsidRDefault="008F50A0" w:rsidP="008F50A0">
            <w:pPr>
              <w:spacing w:after="0" w:line="240" w:lineRule="auto"/>
            </w:pPr>
            <w:r w:rsidRPr="008F50A0">
              <w:t>$52,000</w:t>
            </w:r>
          </w:p>
        </w:tc>
        <w:tc>
          <w:tcPr>
            <w:tcW w:w="820" w:type="dxa"/>
            <w:noWrap/>
            <w:hideMark/>
          </w:tcPr>
          <w:p w14:paraId="3E686D39" w14:textId="77777777" w:rsidR="008F50A0" w:rsidRPr="008F50A0" w:rsidRDefault="008F50A0" w:rsidP="008F50A0">
            <w:pPr>
              <w:spacing w:after="0" w:line="240" w:lineRule="auto"/>
            </w:pPr>
            <w:r w:rsidRPr="008F50A0">
              <w:t>$75,026</w:t>
            </w:r>
          </w:p>
        </w:tc>
      </w:tr>
      <w:tr w:rsidR="008F50A0" w:rsidRPr="008F50A0" w14:paraId="40967DE3" w14:textId="77777777" w:rsidTr="008F50A0">
        <w:trPr>
          <w:trHeight w:val="300"/>
        </w:trPr>
        <w:tc>
          <w:tcPr>
            <w:tcW w:w="1000" w:type="dxa"/>
            <w:noWrap/>
            <w:hideMark/>
          </w:tcPr>
          <w:p w14:paraId="09557F9F" w14:textId="77777777" w:rsidR="008F50A0" w:rsidRPr="008F50A0" w:rsidRDefault="008F50A0" w:rsidP="008F50A0">
            <w:pPr>
              <w:spacing w:after="0" w:line="240" w:lineRule="auto"/>
            </w:pPr>
            <w:r w:rsidRPr="008F50A0">
              <w:t>17-3029</w:t>
            </w:r>
          </w:p>
        </w:tc>
        <w:tc>
          <w:tcPr>
            <w:tcW w:w="5440" w:type="dxa"/>
            <w:noWrap/>
            <w:hideMark/>
          </w:tcPr>
          <w:p w14:paraId="300DB853" w14:textId="77777777" w:rsidR="008F50A0" w:rsidRPr="008F50A0" w:rsidRDefault="008F50A0" w:rsidP="008F50A0">
            <w:pPr>
              <w:spacing w:after="0" w:line="240" w:lineRule="auto"/>
            </w:pPr>
            <w:r w:rsidRPr="008F50A0">
              <w:t>Engineering Technicians, except Drafters, all other</w:t>
            </w:r>
          </w:p>
        </w:tc>
        <w:tc>
          <w:tcPr>
            <w:tcW w:w="2180" w:type="dxa"/>
            <w:noWrap/>
            <w:hideMark/>
          </w:tcPr>
          <w:p w14:paraId="19651F85" w14:textId="77777777" w:rsidR="008F50A0" w:rsidRPr="008F50A0" w:rsidRDefault="008F50A0" w:rsidP="008F50A0">
            <w:pPr>
              <w:spacing w:after="0" w:line="240" w:lineRule="auto"/>
            </w:pPr>
            <w:r w:rsidRPr="008F50A0">
              <w:t>21.4</w:t>
            </w:r>
          </w:p>
        </w:tc>
        <w:tc>
          <w:tcPr>
            <w:tcW w:w="1620" w:type="dxa"/>
            <w:noWrap/>
            <w:hideMark/>
          </w:tcPr>
          <w:p w14:paraId="57770336" w14:textId="77777777" w:rsidR="008F50A0" w:rsidRPr="008F50A0" w:rsidRDefault="008F50A0" w:rsidP="008F50A0">
            <w:pPr>
              <w:spacing w:after="0" w:line="240" w:lineRule="auto"/>
            </w:pPr>
            <w:r w:rsidRPr="008F50A0">
              <w:t>107</w:t>
            </w:r>
          </w:p>
        </w:tc>
        <w:tc>
          <w:tcPr>
            <w:tcW w:w="800" w:type="dxa"/>
            <w:noWrap/>
            <w:hideMark/>
          </w:tcPr>
          <w:p w14:paraId="0BC31CEA" w14:textId="77777777" w:rsidR="008F50A0" w:rsidRPr="008F50A0" w:rsidRDefault="008F50A0" w:rsidP="008F50A0">
            <w:pPr>
              <w:spacing w:after="0" w:line="240" w:lineRule="auto"/>
            </w:pPr>
            <w:r w:rsidRPr="008F50A0">
              <w:t>$42,744</w:t>
            </w:r>
          </w:p>
        </w:tc>
        <w:tc>
          <w:tcPr>
            <w:tcW w:w="820" w:type="dxa"/>
            <w:noWrap/>
            <w:hideMark/>
          </w:tcPr>
          <w:p w14:paraId="5738FEDE" w14:textId="77777777" w:rsidR="008F50A0" w:rsidRPr="008F50A0" w:rsidRDefault="008F50A0" w:rsidP="008F50A0">
            <w:pPr>
              <w:spacing w:after="0" w:line="240" w:lineRule="auto"/>
            </w:pPr>
            <w:r w:rsidRPr="008F50A0">
              <w:t>$72,051</w:t>
            </w:r>
          </w:p>
        </w:tc>
      </w:tr>
      <w:tr w:rsidR="008F50A0" w:rsidRPr="008F50A0" w14:paraId="388AFB98" w14:textId="77777777" w:rsidTr="008F50A0">
        <w:trPr>
          <w:trHeight w:val="300"/>
        </w:trPr>
        <w:tc>
          <w:tcPr>
            <w:tcW w:w="1000" w:type="dxa"/>
            <w:noWrap/>
            <w:hideMark/>
          </w:tcPr>
          <w:p w14:paraId="6868553D" w14:textId="77777777" w:rsidR="008F50A0" w:rsidRPr="008F50A0" w:rsidRDefault="008F50A0" w:rsidP="008F50A0">
            <w:pPr>
              <w:spacing w:after="0" w:line="240" w:lineRule="auto"/>
            </w:pPr>
            <w:r w:rsidRPr="008F50A0">
              <w:t>17-3026</w:t>
            </w:r>
          </w:p>
        </w:tc>
        <w:tc>
          <w:tcPr>
            <w:tcW w:w="5440" w:type="dxa"/>
            <w:noWrap/>
            <w:hideMark/>
          </w:tcPr>
          <w:p w14:paraId="059AF4F5" w14:textId="77777777" w:rsidR="008F50A0" w:rsidRPr="008F50A0" w:rsidRDefault="008F50A0" w:rsidP="008F50A0">
            <w:pPr>
              <w:spacing w:after="0" w:line="240" w:lineRule="auto"/>
            </w:pPr>
            <w:r w:rsidRPr="008F50A0">
              <w:t>Industrial Engineering Technicians</w:t>
            </w:r>
          </w:p>
        </w:tc>
        <w:tc>
          <w:tcPr>
            <w:tcW w:w="2180" w:type="dxa"/>
            <w:noWrap/>
            <w:hideMark/>
          </w:tcPr>
          <w:p w14:paraId="24B40EC8" w14:textId="77777777" w:rsidR="008F50A0" w:rsidRPr="008F50A0" w:rsidRDefault="008F50A0" w:rsidP="008F50A0">
            <w:pPr>
              <w:spacing w:after="0" w:line="240" w:lineRule="auto"/>
            </w:pPr>
            <w:r w:rsidRPr="008F50A0">
              <w:t>5.2</w:t>
            </w:r>
          </w:p>
        </w:tc>
        <w:tc>
          <w:tcPr>
            <w:tcW w:w="1620" w:type="dxa"/>
            <w:noWrap/>
            <w:hideMark/>
          </w:tcPr>
          <w:p w14:paraId="2AA7D5D7" w14:textId="77777777" w:rsidR="008F50A0" w:rsidRPr="008F50A0" w:rsidRDefault="008F50A0" w:rsidP="008F50A0">
            <w:pPr>
              <w:spacing w:after="0" w:line="240" w:lineRule="auto"/>
            </w:pPr>
            <w:r w:rsidRPr="008F50A0">
              <w:t>26</w:t>
            </w:r>
          </w:p>
        </w:tc>
        <w:tc>
          <w:tcPr>
            <w:tcW w:w="800" w:type="dxa"/>
            <w:noWrap/>
            <w:hideMark/>
          </w:tcPr>
          <w:p w14:paraId="03C36204" w14:textId="77777777" w:rsidR="008F50A0" w:rsidRPr="008F50A0" w:rsidRDefault="008F50A0" w:rsidP="008F50A0">
            <w:pPr>
              <w:spacing w:after="0" w:line="240" w:lineRule="auto"/>
            </w:pPr>
            <w:r w:rsidRPr="008F50A0">
              <w:t>$41,288</w:t>
            </w:r>
          </w:p>
        </w:tc>
        <w:tc>
          <w:tcPr>
            <w:tcW w:w="820" w:type="dxa"/>
            <w:noWrap/>
            <w:hideMark/>
          </w:tcPr>
          <w:p w14:paraId="7993DCCF" w14:textId="77777777" w:rsidR="008F50A0" w:rsidRPr="008F50A0" w:rsidRDefault="008F50A0" w:rsidP="008F50A0">
            <w:pPr>
              <w:spacing w:after="0" w:line="240" w:lineRule="auto"/>
            </w:pPr>
            <w:r w:rsidRPr="008F50A0">
              <w:t>$58,032</w:t>
            </w:r>
          </w:p>
        </w:tc>
      </w:tr>
      <w:tr w:rsidR="008F50A0" w:rsidRPr="008F50A0" w14:paraId="6BBD618D" w14:textId="77777777" w:rsidTr="008F50A0">
        <w:trPr>
          <w:trHeight w:val="300"/>
        </w:trPr>
        <w:tc>
          <w:tcPr>
            <w:tcW w:w="1000" w:type="dxa"/>
            <w:noWrap/>
            <w:hideMark/>
          </w:tcPr>
          <w:p w14:paraId="46E2BC94" w14:textId="77777777" w:rsidR="008F50A0" w:rsidRPr="008F50A0" w:rsidRDefault="008F50A0" w:rsidP="008F50A0">
            <w:pPr>
              <w:spacing w:after="0" w:line="240" w:lineRule="auto"/>
            </w:pPr>
            <w:r w:rsidRPr="008F50A0">
              <w:t>17-3027</w:t>
            </w:r>
          </w:p>
        </w:tc>
        <w:tc>
          <w:tcPr>
            <w:tcW w:w="5440" w:type="dxa"/>
            <w:noWrap/>
            <w:hideMark/>
          </w:tcPr>
          <w:p w14:paraId="036942C0" w14:textId="77777777" w:rsidR="008F50A0" w:rsidRPr="008F50A0" w:rsidRDefault="008F50A0" w:rsidP="008F50A0">
            <w:pPr>
              <w:spacing w:after="0" w:line="240" w:lineRule="auto"/>
            </w:pPr>
            <w:r w:rsidRPr="008F50A0">
              <w:t>Mechanical Engineering Technicians</w:t>
            </w:r>
          </w:p>
        </w:tc>
        <w:tc>
          <w:tcPr>
            <w:tcW w:w="2180" w:type="dxa"/>
            <w:noWrap/>
            <w:hideMark/>
          </w:tcPr>
          <w:p w14:paraId="78327013" w14:textId="77777777" w:rsidR="008F50A0" w:rsidRPr="008F50A0" w:rsidRDefault="008F50A0" w:rsidP="008F50A0">
            <w:pPr>
              <w:spacing w:after="0" w:line="240" w:lineRule="auto"/>
            </w:pPr>
            <w:r w:rsidRPr="008F50A0">
              <w:t>7</w:t>
            </w:r>
          </w:p>
        </w:tc>
        <w:tc>
          <w:tcPr>
            <w:tcW w:w="1620" w:type="dxa"/>
            <w:noWrap/>
            <w:hideMark/>
          </w:tcPr>
          <w:p w14:paraId="42028F2D" w14:textId="77777777" w:rsidR="008F50A0" w:rsidRPr="008F50A0" w:rsidRDefault="008F50A0" w:rsidP="008F50A0">
            <w:pPr>
              <w:spacing w:after="0" w:line="240" w:lineRule="auto"/>
            </w:pPr>
            <w:r w:rsidRPr="008F50A0">
              <w:t>35</w:t>
            </w:r>
          </w:p>
        </w:tc>
        <w:tc>
          <w:tcPr>
            <w:tcW w:w="800" w:type="dxa"/>
            <w:noWrap/>
            <w:hideMark/>
          </w:tcPr>
          <w:p w14:paraId="773B7801" w14:textId="77777777" w:rsidR="008F50A0" w:rsidRPr="008F50A0" w:rsidRDefault="008F50A0" w:rsidP="008F50A0">
            <w:pPr>
              <w:spacing w:after="0" w:line="240" w:lineRule="auto"/>
            </w:pPr>
            <w:r w:rsidRPr="008F50A0">
              <w:t>$36,150</w:t>
            </w:r>
          </w:p>
        </w:tc>
        <w:tc>
          <w:tcPr>
            <w:tcW w:w="820" w:type="dxa"/>
            <w:noWrap/>
            <w:hideMark/>
          </w:tcPr>
          <w:p w14:paraId="3F77A338" w14:textId="77777777" w:rsidR="008F50A0" w:rsidRPr="008F50A0" w:rsidRDefault="008F50A0" w:rsidP="008F50A0">
            <w:pPr>
              <w:spacing w:after="0" w:line="240" w:lineRule="auto"/>
            </w:pPr>
            <w:r w:rsidRPr="008F50A0">
              <w:t>$53,768</w:t>
            </w:r>
          </w:p>
        </w:tc>
      </w:tr>
    </w:tbl>
    <w:p w14:paraId="59C021AC" w14:textId="77777777" w:rsidR="00511652" w:rsidRDefault="00511652" w:rsidP="00574FAF">
      <w:pPr>
        <w:spacing w:after="0" w:line="240" w:lineRule="auto"/>
      </w:pPr>
    </w:p>
    <w:p w14:paraId="7BADE892" w14:textId="77777777" w:rsidR="00511652" w:rsidRPr="00511652" w:rsidRDefault="00511652" w:rsidP="00574FAF">
      <w:pPr>
        <w:spacing w:after="0" w:line="240" w:lineRule="auto"/>
      </w:pPr>
    </w:p>
    <w:p w14:paraId="72AF1457" w14:textId="5BAC942E" w:rsidR="00574FAF" w:rsidRPr="008F50A0" w:rsidRDefault="00C207E7" w:rsidP="00574FAF">
      <w:pPr>
        <w:spacing w:after="0" w:line="240" w:lineRule="auto"/>
      </w:pPr>
      <w:r w:rsidRPr="008F50A0">
        <w:lastRenderedPageBreak/>
        <w:t>The A.S. Engineering Technology curriculum was redesigned and the proposal submitted to the curriculum committee by the EIT department chair in 2014-15.  In 2015-16 the curriculum committee requested further supporting documentation and the curriculum narrative.  Due to the dynamics that come with a department consisting of nine programs the department chair lost sight of this important task and will be completing it in the fall 2016 semester.  The goal of the curriculum redesign will be to provide a local focus for the engineering technology program to better meet the needs of local industry with an improved career pathway to develop local talent.</w:t>
      </w:r>
    </w:p>
    <w:p w14:paraId="72AF1458" w14:textId="77777777" w:rsidR="00574FAF" w:rsidRPr="008F50A0" w:rsidRDefault="00574FAF" w:rsidP="00574FAF">
      <w:pPr>
        <w:spacing w:after="0" w:line="240" w:lineRule="auto"/>
        <w:rPr>
          <w:b/>
          <w:i/>
          <w:u w:val="single"/>
        </w:rPr>
      </w:pPr>
      <w:bookmarkStart w:id="7" w:name="_GoBack"/>
      <w:bookmarkEnd w:id="7"/>
    </w:p>
    <w:p w14:paraId="72AF1459" w14:textId="77777777" w:rsidR="00F00ACA" w:rsidRDefault="00F00ACA"/>
    <w:sectPr w:rsidR="00F00ACA" w:rsidSect="00E0425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007A3" w14:textId="77777777" w:rsidR="005908A1" w:rsidRDefault="005908A1">
      <w:pPr>
        <w:spacing w:after="0" w:line="240" w:lineRule="auto"/>
      </w:pPr>
      <w:r>
        <w:separator/>
      </w:r>
    </w:p>
  </w:endnote>
  <w:endnote w:type="continuationSeparator" w:id="0">
    <w:p w14:paraId="4393C8EF" w14:textId="77777777" w:rsidR="005908A1" w:rsidRDefault="005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60" w14:textId="77777777"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61" w14:textId="77777777"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8F50A0" w:rsidRPr="008F50A0">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14:paraId="72AF1462" w14:textId="77777777" w:rsidR="0045584D" w:rsidRDefault="00590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64" w14:textId="77777777"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0609" w14:textId="77777777" w:rsidR="005908A1" w:rsidRDefault="005908A1">
      <w:pPr>
        <w:spacing w:after="0" w:line="240" w:lineRule="auto"/>
      </w:pPr>
      <w:r>
        <w:separator/>
      </w:r>
    </w:p>
  </w:footnote>
  <w:footnote w:type="continuationSeparator" w:id="0">
    <w:p w14:paraId="4F233CB4" w14:textId="77777777" w:rsidR="005908A1" w:rsidRDefault="00590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5E" w14:textId="77777777"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5F" w14:textId="77777777"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463" w14:textId="77777777"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8176D"/>
    <w:multiLevelType w:val="hybridMultilevel"/>
    <w:tmpl w:val="886A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E7871"/>
    <w:multiLevelType w:val="hybridMultilevel"/>
    <w:tmpl w:val="D01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A25D7"/>
    <w:multiLevelType w:val="hybridMultilevel"/>
    <w:tmpl w:val="B22E008C"/>
    <w:lvl w:ilvl="0" w:tplc="8FECEB90">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6E0E4B"/>
    <w:multiLevelType w:val="hybridMultilevel"/>
    <w:tmpl w:val="1E3C2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5"/>
  </w:num>
  <w:num w:numId="6">
    <w:abstractNumId w:val="0"/>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2"/>
  </w:num>
  <w:num w:numId="13">
    <w:abstractNumId w:val="9"/>
  </w:num>
  <w:num w:numId="14">
    <w:abstractNumId w:val="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262686"/>
    <w:rsid w:val="00274671"/>
    <w:rsid w:val="002B32F4"/>
    <w:rsid w:val="003125D4"/>
    <w:rsid w:val="00397C4E"/>
    <w:rsid w:val="003A10A0"/>
    <w:rsid w:val="003C5D76"/>
    <w:rsid w:val="00511652"/>
    <w:rsid w:val="00574FAF"/>
    <w:rsid w:val="005908A1"/>
    <w:rsid w:val="005B22D9"/>
    <w:rsid w:val="005C1298"/>
    <w:rsid w:val="0060630B"/>
    <w:rsid w:val="00612AD9"/>
    <w:rsid w:val="006B46E8"/>
    <w:rsid w:val="008871E0"/>
    <w:rsid w:val="008F50A0"/>
    <w:rsid w:val="00A12645"/>
    <w:rsid w:val="00A25287"/>
    <w:rsid w:val="00A45ECE"/>
    <w:rsid w:val="00A51876"/>
    <w:rsid w:val="00AA587F"/>
    <w:rsid w:val="00B034D7"/>
    <w:rsid w:val="00B33BF0"/>
    <w:rsid w:val="00B47392"/>
    <w:rsid w:val="00B90B4B"/>
    <w:rsid w:val="00C207E7"/>
    <w:rsid w:val="00CC6745"/>
    <w:rsid w:val="00DA4006"/>
    <w:rsid w:val="00E1159E"/>
    <w:rsid w:val="00EC3855"/>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75042">
      <w:bodyDiv w:val="1"/>
      <w:marLeft w:val="0"/>
      <w:marRight w:val="0"/>
      <w:marTop w:val="0"/>
      <w:marBottom w:val="0"/>
      <w:divBdr>
        <w:top w:val="none" w:sz="0" w:space="0" w:color="auto"/>
        <w:left w:val="none" w:sz="0" w:space="0" w:color="auto"/>
        <w:bottom w:val="none" w:sz="0" w:space="0" w:color="auto"/>
        <w:right w:val="none" w:sz="0" w:space="0" w:color="auto"/>
      </w:divBdr>
    </w:div>
    <w:div w:id="17735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2.xml><?xml version="1.0" encoding="utf-8"?>
<ds:datastoreItem xmlns:ds="http://schemas.openxmlformats.org/officeDocument/2006/customXml" ds:itemID="{FBBA2E9A-6022-4A24-BD6B-2A5DA95F0190}"/>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BCIS</cp:lastModifiedBy>
  <cp:revision>9</cp:revision>
  <dcterms:created xsi:type="dcterms:W3CDTF">2016-10-17T02:49:00Z</dcterms:created>
  <dcterms:modified xsi:type="dcterms:W3CDTF">2016-10-17T17:29:00Z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